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8039" w14:textId="77777777" w:rsidR="00727B8E" w:rsidRDefault="00727B8E" w:rsidP="5F6E9DF9"/>
    <w:p w14:paraId="04FDDA7F" w14:textId="77777777" w:rsidR="00727B8E" w:rsidRDefault="00727B8E" w:rsidP="00727B8E">
      <w:pPr>
        <w:pStyle w:val="Heading1"/>
        <w:numPr>
          <w:ilvl w:val="0"/>
          <w:numId w:val="0"/>
        </w:numPr>
        <w:ind w:left="360"/>
        <w:rPr>
          <w:rFonts w:ascii="Calibri Light" w:eastAsia="Calibri Light" w:hAnsi="Calibri Light" w:cs="Calibri Light"/>
          <w:bCs/>
          <w:color w:val="000000" w:themeColor="text1"/>
        </w:rPr>
      </w:pPr>
    </w:p>
    <w:p w14:paraId="6D1F8A21" w14:textId="2A57CA6F" w:rsidR="25D95594" w:rsidRDefault="25D95594" w:rsidP="5F6E9DF9">
      <w:pPr>
        <w:pStyle w:val="Heading1"/>
        <w:rPr>
          <w:rFonts w:ascii="Calibri Light" w:eastAsia="Calibri Light" w:hAnsi="Calibri Light" w:cs="Calibri Light"/>
          <w:bCs/>
          <w:color w:val="000000" w:themeColor="text1"/>
        </w:rPr>
      </w:pPr>
      <w:r w:rsidRPr="5F6E9DF9">
        <w:rPr>
          <w:rFonts w:ascii="Calibri Light" w:eastAsia="Calibri Light" w:hAnsi="Calibri Light" w:cs="Calibri Light"/>
          <w:bCs/>
          <w:color w:val="000000" w:themeColor="text1"/>
        </w:rPr>
        <w:t>Purpose</w:t>
      </w:r>
    </w:p>
    <w:p w14:paraId="24827D64" w14:textId="5B3E06E3" w:rsidR="25D95594" w:rsidRDefault="25D95594" w:rsidP="5F6E9DF9">
      <w:pPr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 xml:space="preserve">EWR Co. depends on the use and flow of information and </w:t>
      </w:r>
      <w:r>
        <w:tab/>
      </w:r>
      <w:r w:rsidRPr="4FAA0494">
        <w:rPr>
          <w:rFonts w:ascii="Calibri" w:eastAsia="Calibri" w:hAnsi="Calibri" w:cs="Calibri"/>
          <w:color w:val="000000" w:themeColor="text1"/>
        </w:rPr>
        <w:t xml:space="preserve">data </w:t>
      </w:r>
      <w:proofErr w:type="gramStart"/>
      <w:r w:rsidRPr="4FAA0494">
        <w:rPr>
          <w:rFonts w:ascii="Calibri" w:eastAsia="Calibri" w:hAnsi="Calibri" w:cs="Calibri"/>
          <w:color w:val="000000" w:themeColor="text1"/>
        </w:rPr>
        <w:t>in order to</w:t>
      </w:r>
      <w:proofErr w:type="gramEnd"/>
      <w:r w:rsidRPr="4FAA0494">
        <w:rPr>
          <w:rFonts w:ascii="Calibri" w:eastAsia="Calibri" w:hAnsi="Calibri" w:cs="Calibri"/>
          <w:color w:val="000000" w:themeColor="text1"/>
        </w:rPr>
        <w:t xml:space="preserve"> deliver its services and to meet its mandate. The confidentiality, availability and integrity of all information held and used by, or on behalf of, EWR Co. must therefore be assured.</w:t>
      </w:r>
      <w:r w:rsidRPr="4FAA0494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Pr="4FAA0494">
        <w:rPr>
          <w:rFonts w:ascii="Calibri" w:eastAsia="Calibri" w:hAnsi="Calibri" w:cs="Calibri"/>
          <w:color w:val="000000" w:themeColor="text1"/>
        </w:rPr>
        <w:t xml:space="preserve">This Policy therefore provides the over-arching framework within which all information security shall be conducted and managed, ensuring that all Information Assets (IAs) are protected to an appropriate level based on their risk though a clear set of accountabilities and responsibilities. </w:t>
      </w:r>
    </w:p>
    <w:p w14:paraId="09539DAC" w14:textId="2FAE5AF9" w:rsidR="25D95594" w:rsidRDefault="25D95594" w:rsidP="5F6E9DF9">
      <w:p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This Policy applies to all information obtained and processed within EWR Co. - held electronically or otherwise. </w:t>
      </w:r>
    </w:p>
    <w:p w14:paraId="6EF80CA3" w14:textId="33F224B4" w:rsidR="25D95594" w:rsidRDefault="25D95594" w:rsidP="5F6E9DF9">
      <w:pPr>
        <w:spacing w:line="250" w:lineRule="auto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This Policy applies to all those having access to information, and IT systems and equipment owned or provided by the organisation including employees, </w:t>
      </w:r>
      <w:proofErr w:type="gramStart"/>
      <w:r w:rsidRPr="5F6E9DF9">
        <w:rPr>
          <w:rFonts w:ascii="Calibri" w:eastAsia="Calibri" w:hAnsi="Calibri" w:cs="Calibri"/>
          <w:color w:val="000000" w:themeColor="text1"/>
          <w:szCs w:val="24"/>
        </w:rPr>
        <w:t>contractors</w:t>
      </w:r>
      <w:proofErr w:type="gramEnd"/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 and Third Parties (collectively referred to as ‘employees’). </w:t>
      </w:r>
    </w:p>
    <w:p w14:paraId="0B6CFACE" w14:textId="251E0F98" w:rsidR="25D95594" w:rsidRDefault="25D95594" w:rsidP="5F6E9DF9">
      <w:pPr>
        <w:spacing w:line="250" w:lineRule="auto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The DPO, the SIRO, Executive Board </w:t>
      </w:r>
      <w:r w:rsidRPr="00AB2963">
        <w:rPr>
          <w:rFonts w:ascii="Calibri" w:eastAsia="Calibri" w:hAnsi="Calibri" w:cs="Calibri"/>
          <w:color w:val="000000" w:themeColor="text1"/>
          <w:szCs w:val="24"/>
        </w:rPr>
        <w:t xml:space="preserve">members, IAO and their Delegates must also ensure that they have read and understood the accompanying </w:t>
      </w:r>
      <w:hyperlink r:id="rId12" w:history="1">
        <w:r w:rsidRPr="00AB2963">
          <w:rPr>
            <w:rStyle w:val="Hyperlink"/>
            <w:rFonts w:ascii="Calibri" w:eastAsia="Calibri" w:hAnsi="Calibri" w:cs="Calibri"/>
            <w:szCs w:val="24"/>
          </w:rPr>
          <w:t>I</w:t>
        </w:r>
        <w:r w:rsidR="0099107F" w:rsidRPr="00AB2963">
          <w:rPr>
            <w:rStyle w:val="Hyperlink"/>
            <w:rFonts w:ascii="Calibri" w:eastAsia="Calibri" w:hAnsi="Calibri" w:cs="Calibri"/>
            <w:szCs w:val="24"/>
          </w:rPr>
          <w:t xml:space="preserve">nformation </w:t>
        </w:r>
        <w:r w:rsidRPr="00AB2963">
          <w:rPr>
            <w:rStyle w:val="Hyperlink"/>
            <w:rFonts w:ascii="Calibri" w:eastAsia="Calibri" w:hAnsi="Calibri" w:cs="Calibri"/>
            <w:szCs w:val="24"/>
          </w:rPr>
          <w:t xml:space="preserve">Governance </w:t>
        </w:r>
        <w:r w:rsidR="0099107F" w:rsidRPr="00AB2963">
          <w:rPr>
            <w:rStyle w:val="Hyperlink"/>
            <w:rFonts w:ascii="Calibri" w:eastAsia="Calibri" w:hAnsi="Calibri" w:cs="Calibri"/>
            <w:szCs w:val="24"/>
          </w:rPr>
          <w:t>Procedure</w:t>
        </w:r>
      </w:hyperlink>
      <w:r w:rsidRPr="00AB2963">
        <w:rPr>
          <w:rFonts w:ascii="Calibri" w:eastAsia="Calibri" w:hAnsi="Calibri" w:cs="Calibri"/>
          <w:color w:val="000000" w:themeColor="text1"/>
          <w:szCs w:val="24"/>
        </w:rPr>
        <w:t>, which outlines their duties in more detail.</w:t>
      </w: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 </w:t>
      </w:r>
    </w:p>
    <w:p w14:paraId="726E3963" w14:textId="5061C232" w:rsidR="25D95594" w:rsidRDefault="25D95594" w:rsidP="5F6E9DF9">
      <w:pPr>
        <w:pStyle w:val="BodyText"/>
        <w:spacing w:before="1"/>
        <w:jc w:val="both"/>
        <w:rPr>
          <w:rFonts w:ascii="Calibri" w:eastAsia="Calibri" w:hAnsi="Calibri" w:cs="Calibri"/>
          <w:color w:val="000000" w:themeColor="text1"/>
        </w:rPr>
      </w:pPr>
      <w:r w:rsidRPr="5F6E9DF9">
        <w:rPr>
          <w:rFonts w:ascii="Calibri" w:eastAsia="Calibri" w:hAnsi="Calibri" w:cs="Calibri"/>
          <w:color w:val="000000" w:themeColor="text1"/>
        </w:rPr>
        <w:t>Employees may be subject to disciplinary action if they fail to adhere to any of the governance laid out in this policy</w:t>
      </w:r>
      <w:r w:rsidR="00E25792">
        <w:rPr>
          <w:rFonts w:ascii="Calibri" w:eastAsia="Calibri" w:hAnsi="Calibri" w:cs="Calibri"/>
          <w:color w:val="000000" w:themeColor="text1"/>
        </w:rPr>
        <w:t>.</w:t>
      </w:r>
      <w:r w:rsidRPr="5F6E9DF9">
        <w:rPr>
          <w:rFonts w:ascii="Calibri" w:eastAsia="Calibri" w:hAnsi="Calibri" w:cs="Calibri"/>
          <w:color w:val="000000" w:themeColor="text1"/>
        </w:rPr>
        <w:t xml:space="preserve"> Unlawful or illegal conduct may result in separate criminal or civil proceedings.  </w:t>
      </w:r>
    </w:p>
    <w:p w14:paraId="048892FB" w14:textId="7A7A9DCE" w:rsidR="5F6E9DF9" w:rsidRDefault="5F6E9DF9" w:rsidP="5F6E9DF9">
      <w:pPr>
        <w:spacing w:line="250" w:lineRule="auto"/>
        <w:jc w:val="both"/>
        <w:rPr>
          <w:rFonts w:ascii="Calibri" w:eastAsia="Calibri" w:hAnsi="Calibri" w:cs="Calibri"/>
          <w:color w:val="000000" w:themeColor="text1"/>
          <w:szCs w:val="24"/>
        </w:rPr>
      </w:pPr>
    </w:p>
    <w:p w14:paraId="3D127680" w14:textId="675B866D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6EFF8908" w14:textId="3D3DC73F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3F811447" w14:textId="5713F9DA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355B1E7D" w14:textId="3DF9A68B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3C1FF2AC" w14:textId="7F607FB8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50444C48" w14:textId="204C926F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1E0C64EA" w14:textId="766C238B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746FDBE9" w14:textId="4ECE7E09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57A42386" w14:textId="718C1B39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677C12B8" w14:textId="62C44E06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124AB27F" w14:textId="5919C951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04F7C974" w14:textId="32166BE3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07CFCB68" w14:textId="41C04C22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0E736AAF" w14:textId="21290B4F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241A5788" w14:textId="55D24288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287BDC49" w14:textId="6D716F74" w:rsidR="25D95594" w:rsidRDefault="25D95594" w:rsidP="5F6E9DF9">
      <w:pPr>
        <w:pStyle w:val="Heading1"/>
        <w:rPr>
          <w:rFonts w:ascii="Calibri Light" w:eastAsia="Calibri Light" w:hAnsi="Calibri Light" w:cs="Calibri Light"/>
          <w:bCs/>
          <w:color w:val="000000" w:themeColor="text1"/>
        </w:rPr>
      </w:pPr>
      <w:r w:rsidRPr="5F6E9DF9">
        <w:rPr>
          <w:rFonts w:ascii="Calibri Light" w:eastAsia="Calibri Light" w:hAnsi="Calibri Light" w:cs="Calibri Light"/>
          <w:bCs/>
          <w:color w:val="000000" w:themeColor="text1"/>
        </w:rPr>
        <w:lastRenderedPageBreak/>
        <w:t>Policy</w:t>
      </w:r>
    </w:p>
    <w:p w14:paraId="627FF09C" w14:textId="6C6ABEA1" w:rsidR="25D95594" w:rsidRDefault="25D95594" w:rsidP="5F6E9DF9">
      <w:pPr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>EWR Co. will:</w:t>
      </w:r>
    </w:p>
    <w:p w14:paraId="3D6DDA90" w14:textId="03FE974D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 xml:space="preserve">Always understand that it is registered with the Information Commissioner’s Office (ICO) as a Data </w:t>
      </w:r>
      <w:proofErr w:type="gramStart"/>
      <w:r w:rsidRPr="4FAA0494">
        <w:rPr>
          <w:rFonts w:ascii="Calibri" w:eastAsia="Calibri" w:hAnsi="Calibri" w:cs="Calibri"/>
          <w:color w:val="000000" w:themeColor="text1"/>
        </w:rPr>
        <w:t>Controller, and</w:t>
      </w:r>
      <w:proofErr w:type="gramEnd"/>
      <w:r w:rsidRPr="4FAA0494">
        <w:rPr>
          <w:rFonts w:ascii="Calibri" w:eastAsia="Calibri" w:hAnsi="Calibri" w:cs="Calibri"/>
          <w:color w:val="000000" w:themeColor="text1"/>
        </w:rPr>
        <w:t xml:space="preserve"> will therefore always be compliant with its duties as defined by this registration. </w:t>
      </w:r>
    </w:p>
    <w:p w14:paraId="777DA76C" w14:textId="32DA9122" w:rsidR="7CD4DFDB" w:rsidRDefault="7CD4DFDB" w:rsidP="4FAA0494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>Always support and comply fully with the principles of the Data Protection Act (DPA) 2018.</w:t>
      </w:r>
    </w:p>
    <w:p w14:paraId="33AAE868" w14:textId="525A993B" w:rsidR="600BD0C7" w:rsidRDefault="600BD0C7" w:rsidP="4FAA0494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>Always register annually with the Information Commissioners Office (ICO).</w:t>
      </w:r>
      <w:r w:rsidR="7CD4DFDB" w:rsidRPr="4FAA0494">
        <w:rPr>
          <w:rFonts w:ascii="Calibri" w:eastAsia="Calibri" w:hAnsi="Calibri" w:cs="Calibri"/>
          <w:color w:val="000000" w:themeColor="text1"/>
        </w:rPr>
        <w:t xml:space="preserve"> </w:t>
      </w:r>
    </w:p>
    <w:p w14:paraId="77C99E4F" w14:textId="62EC7ADE" w:rsidR="42EF8C23" w:rsidRDefault="42EF8C23" w:rsidP="4FAA0494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>Always complete a DPIA when seeking to process information that is likely to result in a high risk to individuals.</w:t>
      </w:r>
    </w:p>
    <w:p w14:paraId="0ADCFA43" w14:textId="3FB8A002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64875193">
        <w:rPr>
          <w:rFonts w:ascii="Calibri" w:eastAsia="Calibri" w:hAnsi="Calibri" w:cs="Calibri"/>
          <w:color w:val="000000" w:themeColor="text1"/>
        </w:rPr>
        <w:t>Always ensure that an Executive Board member assumes the position of Senior Information Risk Owner (SIRO), and</w:t>
      </w:r>
      <w:r w:rsidR="00B8385B">
        <w:rPr>
          <w:rFonts w:ascii="Calibri" w:eastAsia="Calibri" w:hAnsi="Calibri" w:cs="Calibri"/>
          <w:color w:val="000000" w:themeColor="text1"/>
        </w:rPr>
        <w:t xml:space="preserve"> that the SIRO is</w:t>
      </w:r>
      <w:r w:rsidRPr="64875193">
        <w:rPr>
          <w:rFonts w:ascii="Calibri" w:eastAsia="Calibri" w:hAnsi="Calibri" w:cs="Calibri"/>
          <w:color w:val="000000" w:themeColor="text1"/>
        </w:rPr>
        <w:t xml:space="preserve"> </w:t>
      </w:r>
      <w:r w:rsidR="00B8385B" w:rsidRPr="64875193">
        <w:rPr>
          <w:rFonts w:ascii="Calibri" w:eastAsia="Calibri" w:hAnsi="Calibri" w:cs="Calibri"/>
          <w:color w:val="000000" w:themeColor="text1"/>
        </w:rPr>
        <w:t>issue</w:t>
      </w:r>
      <w:r w:rsidR="00B8385B">
        <w:rPr>
          <w:rFonts w:ascii="Calibri" w:eastAsia="Calibri" w:hAnsi="Calibri" w:cs="Calibri"/>
          <w:color w:val="000000" w:themeColor="text1"/>
        </w:rPr>
        <w:t>d with</w:t>
      </w:r>
      <w:r w:rsidRPr="64875193">
        <w:rPr>
          <w:rFonts w:ascii="Calibri" w:eastAsia="Calibri" w:hAnsi="Calibri" w:cs="Calibri"/>
          <w:color w:val="000000" w:themeColor="text1"/>
        </w:rPr>
        <w:t xml:space="preserve"> a Letter of Delegation. </w:t>
      </w:r>
    </w:p>
    <w:p w14:paraId="68DFC448" w14:textId="0871169C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appointed Information Asset Owners (IAOs) are at Professional Home Lead level or equivalent, where possible. </w:t>
      </w:r>
    </w:p>
    <w:p w14:paraId="4A627BFF" w14:textId="03758F13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IAO Delegates are line-managed directly by the IAO in question.  </w:t>
      </w:r>
    </w:p>
    <w:p w14:paraId="078A708F" w14:textId="6C15071B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no IA ever goes unmanaged by an IAO for any </w:t>
      </w:r>
      <w:proofErr w:type="gramStart"/>
      <w:r w:rsidRPr="5F6E9DF9">
        <w:rPr>
          <w:rFonts w:ascii="Calibri" w:eastAsia="Calibri" w:hAnsi="Calibri" w:cs="Calibri"/>
          <w:color w:val="000000" w:themeColor="text1"/>
          <w:szCs w:val="24"/>
        </w:rPr>
        <w:t>period of time</w:t>
      </w:r>
      <w:proofErr w:type="gramEnd"/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. </w:t>
      </w:r>
    </w:p>
    <w:p w14:paraId="403DECB4" w14:textId="0E4C57B0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hold IAO Forums on a quarterly basis to assess the health of the Information Asset Register and IAO Community. </w:t>
      </w:r>
    </w:p>
    <w:p w14:paraId="09F171AC" w14:textId="232975E4" w:rsidR="25D95594" w:rsidRDefault="25D95594" w:rsidP="001B274E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provide all employees with mandatory training on Information Governance on </w:t>
      </w:r>
      <w:proofErr w:type="gramStart"/>
      <w:r w:rsidRPr="5F6E9DF9">
        <w:rPr>
          <w:rFonts w:ascii="Calibri" w:eastAsia="Calibri" w:hAnsi="Calibri" w:cs="Calibri"/>
          <w:color w:val="000000" w:themeColor="text1"/>
          <w:szCs w:val="24"/>
        </w:rPr>
        <w:t>joining, and</w:t>
      </w:r>
      <w:proofErr w:type="gramEnd"/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 ensure that it is completed by all employees on an annual basis. </w:t>
      </w:r>
    </w:p>
    <w:p w14:paraId="258B8DF3" w14:textId="052BBFD8" w:rsidR="25D95594" w:rsidRDefault="25D95594" w:rsidP="4FAA0494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 xml:space="preserve">Always ensure that its specialist roles receive tailored training (e.g. SIRO, IAOs, DPO), and that these roles receive refresher training on an annual basis. </w:t>
      </w:r>
    </w:p>
    <w:p w14:paraId="2A6D7043" w14:textId="46DFE8A0" w:rsidR="009C5DDA" w:rsidRDefault="009C5DDA" w:rsidP="4FAA0494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 xml:space="preserve">Always </w:t>
      </w:r>
      <w:r w:rsidR="00AE215B" w:rsidRPr="4FAA0494">
        <w:rPr>
          <w:rFonts w:ascii="Calibri" w:eastAsia="Calibri" w:hAnsi="Calibri" w:cs="Calibri"/>
          <w:color w:val="000000" w:themeColor="text1"/>
        </w:rPr>
        <w:t xml:space="preserve">provide a Privacy Notice (PN) to the public and employees, as outlined by GDPR. </w:t>
      </w:r>
    </w:p>
    <w:p w14:paraId="1DFE7EC1" w14:textId="1535BFA7" w:rsidR="00AE215B" w:rsidRDefault="00AE215B" w:rsidP="4FAA0494">
      <w:pPr>
        <w:pStyle w:val="ListParagraph"/>
        <w:numPr>
          <w:ilvl w:val="0"/>
          <w:numId w:val="2"/>
        </w:numPr>
        <w:ind w:left="714" w:hanging="357"/>
        <w:jc w:val="both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 xml:space="preserve">Always </w:t>
      </w:r>
      <w:r w:rsidR="00F73D07" w:rsidRPr="4FAA0494">
        <w:rPr>
          <w:rFonts w:ascii="Calibri" w:eastAsia="Calibri" w:hAnsi="Calibri" w:cs="Calibri"/>
          <w:color w:val="000000" w:themeColor="text1"/>
        </w:rPr>
        <w:t xml:space="preserve">provide a statement of Fair Processing or PN on EWR Co.’s website. </w:t>
      </w:r>
    </w:p>
    <w:p w14:paraId="1CD46D9C" w14:textId="0C9A46B8" w:rsidR="25D95594" w:rsidRDefault="25D95594" w:rsidP="5F6E9DF9">
      <w:pPr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>Employees will:</w:t>
      </w:r>
    </w:p>
    <w:p w14:paraId="325592BF" w14:textId="10A72298" w:rsidR="25D95594" w:rsidRDefault="25D95594" w:rsidP="001B274E">
      <w:pPr>
        <w:pStyle w:val="ListParagraph"/>
        <w:numPr>
          <w:ilvl w:val="0"/>
          <w:numId w:val="1"/>
        </w:numPr>
        <w:ind w:left="714" w:hanging="357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>Always take responsibility for relinquishing access to information and any related equipment on completion of their role.</w:t>
      </w:r>
    </w:p>
    <w:p w14:paraId="2EFBA457" w14:textId="404985D2" w:rsidR="48FAF610" w:rsidRDefault="48FAF610" w:rsidP="4FAA0494">
      <w:pPr>
        <w:pStyle w:val="ListParagraph"/>
        <w:numPr>
          <w:ilvl w:val="0"/>
          <w:numId w:val="1"/>
        </w:numPr>
        <w:ind w:left="714" w:hanging="357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>Only provide access to sensitive information to individuals</w:t>
      </w:r>
      <w:r w:rsidR="0BAB25B4" w:rsidRPr="4FAA0494">
        <w:rPr>
          <w:rFonts w:ascii="Calibri" w:eastAsia="Calibri" w:hAnsi="Calibri" w:cs="Calibri"/>
          <w:color w:val="000000" w:themeColor="text1"/>
        </w:rPr>
        <w:t xml:space="preserve"> with a genuine need-to-know. Access should be revoked when it is no-longer required. </w:t>
      </w:r>
    </w:p>
    <w:p w14:paraId="096D2181" w14:textId="5C8D1285" w:rsidR="726D5633" w:rsidRDefault="726D5633" w:rsidP="4FAA0494">
      <w:pPr>
        <w:pStyle w:val="ListParagraph"/>
        <w:numPr>
          <w:ilvl w:val="0"/>
          <w:numId w:val="1"/>
        </w:numPr>
        <w:ind w:left="714" w:hanging="357"/>
        <w:rPr>
          <w:rFonts w:ascii="Calibri" w:eastAsia="Calibri" w:hAnsi="Calibri" w:cs="Calibri"/>
          <w:color w:val="000000" w:themeColor="text1"/>
        </w:rPr>
      </w:pPr>
      <w:r w:rsidRPr="4FAA0494">
        <w:rPr>
          <w:rFonts w:ascii="Calibri" w:eastAsia="Calibri" w:hAnsi="Calibri" w:cs="Calibri"/>
          <w:color w:val="000000" w:themeColor="text1"/>
        </w:rPr>
        <w:t xml:space="preserve">Always have a responsibility to safeguard any information or data that they access, irrespective of whether it is marked or not. </w:t>
      </w:r>
    </w:p>
    <w:p w14:paraId="0018D1A2" w14:textId="577C0CC6" w:rsidR="25D95594" w:rsidRDefault="25D95594" w:rsidP="001B274E">
      <w:pPr>
        <w:pStyle w:val="ListParagraph"/>
        <w:numPr>
          <w:ilvl w:val="0"/>
          <w:numId w:val="1"/>
        </w:numPr>
        <w:ind w:left="714" w:hanging="357"/>
        <w:rPr>
          <w:rFonts w:ascii="Calibri" w:eastAsia="Calibri" w:hAnsi="Calibri" w:cs="Calibri"/>
          <w:color w:val="000000" w:themeColor="text1"/>
        </w:rPr>
      </w:pPr>
      <w:r w:rsidRPr="64875193">
        <w:rPr>
          <w:rFonts w:ascii="Calibri" w:eastAsia="Calibri" w:hAnsi="Calibri" w:cs="Calibri"/>
          <w:color w:val="000000" w:themeColor="text1"/>
        </w:rPr>
        <w:t>Always understand their continued responsibilities under the</w:t>
      </w:r>
      <w:r w:rsidR="00657B46">
        <w:rPr>
          <w:rFonts w:ascii="Calibri" w:eastAsia="Calibri" w:hAnsi="Calibri" w:cs="Calibri"/>
          <w:color w:val="000000" w:themeColor="text1"/>
        </w:rPr>
        <w:t xml:space="preserve"> </w:t>
      </w:r>
      <w:hyperlink r:id="rId13" w:history="1">
        <w:r w:rsidRPr="00484F1F">
          <w:rPr>
            <w:rStyle w:val="Hyperlink"/>
            <w:rFonts w:ascii="Calibri" w:eastAsia="Calibri" w:hAnsi="Calibri" w:cs="Calibri"/>
          </w:rPr>
          <w:t xml:space="preserve">Information Governance </w:t>
        </w:r>
        <w:r w:rsidR="01CF991A" w:rsidRPr="00484F1F">
          <w:rPr>
            <w:rStyle w:val="Hyperlink"/>
            <w:rFonts w:ascii="Calibri" w:eastAsia="Calibri" w:hAnsi="Calibri" w:cs="Calibri"/>
          </w:rPr>
          <w:t>Procedur</w:t>
        </w:r>
        <w:r w:rsidR="00657B46" w:rsidRPr="00484F1F">
          <w:rPr>
            <w:rStyle w:val="Hyperlink"/>
            <w:rFonts w:ascii="Calibri" w:eastAsia="Calibri" w:hAnsi="Calibri" w:cs="Calibri"/>
          </w:rPr>
          <w:t>e</w:t>
        </w:r>
      </w:hyperlink>
      <w:r w:rsidR="00657B46">
        <w:rPr>
          <w:rFonts w:ascii="Calibri" w:eastAsia="Calibri" w:hAnsi="Calibri" w:cs="Calibri"/>
          <w:color w:val="000000" w:themeColor="text1"/>
        </w:rPr>
        <w:t xml:space="preserve">. </w:t>
      </w:r>
      <w:r w:rsidRPr="64875193">
        <w:rPr>
          <w:rFonts w:ascii="Calibri" w:eastAsia="Calibri" w:hAnsi="Calibri" w:cs="Calibri"/>
          <w:color w:val="000000" w:themeColor="text1"/>
        </w:rPr>
        <w:t xml:space="preserve"> </w:t>
      </w:r>
    </w:p>
    <w:p w14:paraId="4F5D1495" w14:textId="44F27571" w:rsidR="25D95594" w:rsidRDefault="25D95594" w:rsidP="5F6E9DF9">
      <w:pPr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>Line Managers will:</w:t>
      </w:r>
    </w:p>
    <w:p w14:paraId="1F071FCE" w14:textId="3234E26E" w:rsidR="25D95594" w:rsidRPr="007A60F1" w:rsidRDefault="25D95594" w:rsidP="001B274E">
      <w:pPr>
        <w:pStyle w:val="ListParagraph"/>
        <w:numPr>
          <w:ilvl w:val="0"/>
          <w:numId w:val="2"/>
        </w:numPr>
        <w:ind w:left="714" w:hanging="357"/>
        <w:rPr>
          <w:rFonts w:ascii="Calibri" w:eastAsia="Calibri" w:hAnsi="Calibri" w:cs="Calibri"/>
          <w:color w:val="000000" w:themeColor="text1"/>
          <w:szCs w:val="24"/>
        </w:rPr>
      </w:pPr>
      <w:r w:rsidRPr="007A60F1">
        <w:rPr>
          <w:rFonts w:ascii="Calibri" w:eastAsia="Calibri" w:hAnsi="Calibri" w:cs="Calibri"/>
          <w:color w:val="000000" w:themeColor="text1"/>
          <w:szCs w:val="24"/>
        </w:rPr>
        <w:t xml:space="preserve">Always report Information Security breaches or near misses immediately, in line with the </w:t>
      </w:r>
      <w:hyperlink r:id="rId14" w:history="1">
        <w:r w:rsidRPr="007A60F1">
          <w:rPr>
            <w:rStyle w:val="Hyperlink"/>
            <w:rFonts w:ascii="Calibri" w:eastAsia="Calibri" w:hAnsi="Calibri" w:cs="Calibri"/>
            <w:szCs w:val="24"/>
          </w:rPr>
          <w:t>I</w:t>
        </w:r>
        <w:r w:rsidR="00F57AD8" w:rsidRPr="007A60F1">
          <w:rPr>
            <w:rStyle w:val="Hyperlink"/>
            <w:rFonts w:ascii="Calibri" w:eastAsia="Calibri" w:hAnsi="Calibri" w:cs="Calibri"/>
            <w:szCs w:val="24"/>
          </w:rPr>
          <w:t>T</w:t>
        </w:r>
        <w:r w:rsidRPr="007A60F1">
          <w:rPr>
            <w:rStyle w:val="Hyperlink"/>
            <w:rFonts w:ascii="Calibri" w:eastAsia="Calibri" w:hAnsi="Calibri" w:cs="Calibri"/>
            <w:szCs w:val="24"/>
          </w:rPr>
          <w:t xml:space="preserve"> Incident Management Policy</w:t>
        </w:r>
      </w:hyperlink>
      <w:r w:rsidRPr="007A60F1">
        <w:rPr>
          <w:rFonts w:ascii="Calibri" w:eastAsia="Calibri" w:hAnsi="Calibri" w:cs="Calibri"/>
          <w:color w:val="000000" w:themeColor="text1"/>
          <w:szCs w:val="24"/>
        </w:rPr>
        <w:t xml:space="preserve">. </w:t>
      </w:r>
    </w:p>
    <w:p w14:paraId="3494FB15" w14:textId="1ED65EC1" w:rsidR="25D95594" w:rsidRDefault="25D95594" w:rsidP="001B274E">
      <w:pPr>
        <w:pStyle w:val="ListParagraph"/>
        <w:numPr>
          <w:ilvl w:val="0"/>
          <w:numId w:val="2"/>
        </w:numPr>
        <w:ind w:left="714" w:hanging="357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nurture a culture of Information Governance </w:t>
      </w:r>
      <w:proofErr w:type="gramStart"/>
      <w:r w:rsidRPr="5F6E9DF9">
        <w:rPr>
          <w:rFonts w:ascii="Calibri" w:eastAsia="Calibri" w:hAnsi="Calibri" w:cs="Calibri"/>
          <w:color w:val="000000" w:themeColor="text1"/>
          <w:szCs w:val="24"/>
        </w:rPr>
        <w:t>awareness, and</w:t>
      </w:r>
      <w:proofErr w:type="gramEnd"/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 ensure they their staff attend the required training for Information Security, Data Handling and Information Governance. </w:t>
      </w:r>
    </w:p>
    <w:p w14:paraId="058E89AE" w14:textId="088807C5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7B2795B5" w14:textId="362C1BEA" w:rsidR="5F6E9DF9" w:rsidRDefault="5F6E9DF9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3CCF1ACD" w14:textId="77777777" w:rsidR="00377207" w:rsidRDefault="00377207" w:rsidP="5F6E9DF9">
      <w:pPr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5697C106" w14:textId="7694FBDF" w:rsidR="25D95594" w:rsidRDefault="25D95594" w:rsidP="5F6E9DF9">
      <w:pPr>
        <w:pStyle w:val="Heading2"/>
        <w:spacing w:after="240"/>
        <w:rPr>
          <w:rFonts w:ascii="Calibri Light" w:eastAsia="Calibri Light" w:hAnsi="Calibri Light" w:cs="Calibri Light"/>
          <w:bCs/>
          <w:color w:val="000000" w:themeColor="text1"/>
          <w:sz w:val="28"/>
          <w:szCs w:val="28"/>
        </w:rPr>
      </w:pPr>
      <w:r w:rsidRPr="5F6E9DF9">
        <w:rPr>
          <w:rFonts w:ascii="Calibri Light" w:eastAsia="Calibri Light" w:hAnsi="Calibri Light" w:cs="Calibri Light"/>
          <w:bCs/>
          <w:color w:val="000000" w:themeColor="text1"/>
          <w:sz w:val="28"/>
          <w:szCs w:val="28"/>
        </w:rPr>
        <w:lastRenderedPageBreak/>
        <w:t>Key Information Governance Roles</w:t>
      </w:r>
    </w:p>
    <w:p w14:paraId="15CCBF6D" w14:textId="7E2CBCB8" w:rsidR="25D95594" w:rsidRDefault="25D95594" w:rsidP="5F6E9DF9">
      <w:p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The ultimate responsibility for Information Governance rests with the EWR Co. Board of Directors. The Board will therefore: </w:t>
      </w:r>
    </w:p>
    <w:p w14:paraId="3DC89875" w14:textId="77938356" w:rsidR="25D95594" w:rsidRDefault="25D95594" w:rsidP="001B274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they follow the Board’s wider responsibilities outlined in the Information Governance Handbook. </w:t>
      </w:r>
    </w:p>
    <w:p w14:paraId="4941D42D" w14:textId="4138078B" w:rsidR="25D95594" w:rsidRDefault="00263D99" w:rsidP="5F6E9DF9">
      <w:p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00263D99">
        <w:rPr>
          <w:rFonts w:ascii="Calibri" w:eastAsia="Calibri" w:hAnsi="Calibri" w:cs="Calibri"/>
          <w:color w:val="000000" w:themeColor="text1"/>
          <w:szCs w:val="24"/>
        </w:rPr>
        <w:t xml:space="preserve">The ultimate responsibility for IT Security rests with the Chief Executive, who has </w:t>
      </w:r>
      <w:r>
        <w:rPr>
          <w:rFonts w:ascii="Calibri" w:eastAsia="Calibri" w:hAnsi="Calibri" w:cs="Calibri"/>
          <w:color w:val="000000" w:themeColor="text1"/>
          <w:szCs w:val="24"/>
        </w:rPr>
        <w:t>delegated much of th</w:t>
      </w:r>
      <w:r w:rsidR="00894001">
        <w:rPr>
          <w:rFonts w:ascii="Calibri" w:eastAsia="Calibri" w:hAnsi="Calibri" w:cs="Calibri"/>
          <w:color w:val="000000" w:themeColor="text1"/>
          <w:szCs w:val="24"/>
        </w:rPr>
        <w:t>is responsibility to the</w:t>
      </w:r>
      <w:r w:rsidR="25D95594" w:rsidRPr="5F6E9DF9">
        <w:rPr>
          <w:rFonts w:ascii="Calibri" w:eastAsia="Calibri" w:hAnsi="Calibri" w:cs="Calibri"/>
          <w:color w:val="000000" w:themeColor="text1"/>
          <w:szCs w:val="24"/>
        </w:rPr>
        <w:t xml:space="preserve"> Senior Information Risk Owner (SIRO)</w:t>
      </w:r>
      <w:r w:rsidR="00894001">
        <w:rPr>
          <w:rFonts w:ascii="Calibri" w:eastAsia="Calibri" w:hAnsi="Calibri" w:cs="Calibri"/>
          <w:color w:val="000000" w:themeColor="text1"/>
          <w:szCs w:val="24"/>
        </w:rPr>
        <w:t>. The SIRO</w:t>
      </w:r>
      <w:r w:rsidR="25D95594" w:rsidRPr="5F6E9DF9">
        <w:rPr>
          <w:rFonts w:ascii="Calibri" w:eastAsia="Calibri" w:hAnsi="Calibri" w:cs="Calibri"/>
          <w:color w:val="000000" w:themeColor="text1"/>
          <w:szCs w:val="24"/>
        </w:rPr>
        <w:t xml:space="preserve"> is accountable for all information risk, and is ultimately responsible for advising the Board on information risk management across EWR Co. The SIRO will:</w:t>
      </w:r>
    </w:p>
    <w:p w14:paraId="74CB83C6" w14:textId="65FCB3A6" w:rsidR="25D95594" w:rsidRDefault="25D95594" w:rsidP="001B274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they follow the SIRO’s wider responsibilities outlined in the Information Governance Handbook. </w:t>
      </w:r>
    </w:p>
    <w:p w14:paraId="36D26D69" w14:textId="08BBE196" w:rsidR="25D95594" w:rsidRDefault="25D95594" w:rsidP="5F6E9DF9">
      <w:p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Information Asset Owners (IAOs) represent each of the organisation’s Domains. They are responsible for understanding the information assets withing their </w:t>
      </w:r>
      <w:proofErr w:type="gramStart"/>
      <w:r w:rsidRPr="5F6E9DF9">
        <w:rPr>
          <w:rFonts w:ascii="Calibri" w:eastAsia="Calibri" w:hAnsi="Calibri" w:cs="Calibri"/>
          <w:color w:val="000000" w:themeColor="text1"/>
          <w:szCs w:val="24"/>
        </w:rPr>
        <w:t>Domain, and</w:t>
      </w:r>
      <w:proofErr w:type="gramEnd"/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 logging them within EWR Co.’s Information Asset Register. IAOs will:</w:t>
      </w:r>
    </w:p>
    <w:p w14:paraId="5AF12135" w14:textId="34614411" w:rsidR="25D95594" w:rsidRDefault="25D95594" w:rsidP="001B274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>Always ensure that they follow the IAO’s wider responsibilities outlined in the Information Governance Handbook. This also applies to IAO Delegates.</w:t>
      </w:r>
    </w:p>
    <w:p w14:paraId="3ACFF0D5" w14:textId="602BDCAE" w:rsidR="25D95594" w:rsidRDefault="25D95594" w:rsidP="5F6E9DF9">
      <w:p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>The Information Governance Manager (IG Manager) is responsible for supporting the SIRO in ensuring that EWR Co.’s Information Security Policies remain effective. The IG Manager will:</w:t>
      </w:r>
    </w:p>
    <w:p w14:paraId="60DAC401" w14:textId="54E732A0" w:rsidR="25D95594" w:rsidRDefault="25D95594" w:rsidP="001B274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they follow the IG Manager’s wider responsibilities outlined in the Information Governance Handbook. </w:t>
      </w:r>
    </w:p>
    <w:p w14:paraId="247E9502" w14:textId="09192940" w:rsidR="25D95594" w:rsidRDefault="25D95594" w:rsidP="5F6E9DF9">
      <w:p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The Data Protection Officer (DPO) is a mandatory appointment under the Data Protection Act (DPA) </w:t>
      </w:r>
      <w:proofErr w:type="gramStart"/>
      <w:r w:rsidRPr="5F6E9DF9">
        <w:rPr>
          <w:rFonts w:ascii="Calibri" w:eastAsia="Calibri" w:hAnsi="Calibri" w:cs="Calibri"/>
          <w:color w:val="000000" w:themeColor="text1"/>
          <w:szCs w:val="24"/>
        </w:rPr>
        <w:t>2018, and</w:t>
      </w:r>
      <w:proofErr w:type="gramEnd"/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 is responsible for ensuring that EWR Co. follow the DPA 2018 and associated legislation. With respect to Information Governance, the DPO will:</w:t>
      </w:r>
    </w:p>
    <w:p w14:paraId="4535FED0" w14:textId="086CCEFE" w:rsidR="25D95594" w:rsidRDefault="25D95594" w:rsidP="001B274E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Fonts w:ascii="Calibri" w:eastAsia="Calibri" w:hAnsi="Calibri" w:cs="Calibri"/>
          <w:color w:val="000000" w:themeColor="text1"/>
          <w:szCs w:val="24"/>
        </w:rPr>
        <w:t xml:space="preserve">Always ensure that they follow the DPO’s wider responsibilities outlined in the Information Governance Handbook. </w:t>
      </w:r>
    </w:p>
    <w:p w14:paraId="6B6D3539" w14:textId="77777777" w:rsidR="001B274E" w:rsidRDefault="001B274E" w:rsidP="5F6E9DF9">
      <w:pPr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13C7DEF2" w14:textId="70AAD3F0" w:rsidR="25D95594" w:rsidRDefault="25D95594" w:rsidP="001B274E">
      <w:pPr>
        <w:pStyle w:val="Heading1"/>
        <w:rPr>
          <w:rFonts w:eastAsia="Calibri Light"/>
        </w:rPr>
      </w:pPr>
      <w:r w:rsidRPr="5F6E9DF9">
        <w:rPr>
          <w:rStyle w:val="normaltextrun"/>
          <w:rFonts w:ascii="Calibri Light" w:eastAsia="Calibri Light" w:hAnsi="Calibri Light" w:cs="Calibri Light"/>
          <w:bCs/>
          <w:color w:val="000000" w:themeColor="text1"/>
        </w:rPr>
        <w:t>Glossary</w:t>
      </w:r>
    </w:p>
    <w:p w14:paraId="5CD07A6F" w14:textId="6CFB605C" w:rsidR="5F6E9DF9" w:rsidRPr="00727B8E" w:rsidRDefault="25D95594" w:rsidP="5F6E9DF9">
      <w:pPr>
        <w:rPr>
          <w:rFonts w:ascii="Calibri" w:eastAsia="Calibri" w:hAnsi="Calibri" w:cs="Calibri"/>
          <w:color w:val="000000" w:themeColor="text1"/>
          <w:szCs w:val="24"/>
        </w:rPr>
      </w:pPr>
      <w:r w:rsidRPr="5F6E9DF9">
        <w:rPr>
          <w:rStyle w:val="normaltextrun"/>
          <w:rFonts w:ascii="Calibri" w:eastAsia="Calibri" w:hAnsi="Calibri" w:cs="Calibri"/>
          <w:color w:val="000000" w:themeColor="text1"/>
          <w:szCs w:val="24"/>
        </w:rPr>
        <w:t xml:space="preserve">Please refer to the definitions that are contained within the </w:t>
      </w:r>
      <w:hyperlink r:id="rId15">
        <w:r w:rsidRPr="5F6E9DF9">
          <w:rPr>
            <w:rStyle w:val="Hyperlink"/>
            <w:rFonts w:ascii="Calibri" w:eastAsia="Calibri" w:hAnsi="Calibri" w:cs="Calibri"/>
            <w:color w:val="0563C1"/>
            <w:szCs w:val="24"/>
          </w:rPr>
          <w:t>EWR Glossary</w:t>
        </w:r>
      </w:hyperlink>
      <w:r w:rsidRPr="5F6E9DF9">
        <w:rPr>
          <w:rStyle w:val="normaltextrun"/>
          <w:rFonts w:ascii="Calibri" w:eastAsia="Calibri" w:hAnsi="Calibri" w:cs="Calibri"/>
          <w:color w:val="000000" w:themeColor="text1"/>
          <w:szCs w:val="24"/>
        </w:rPr>
        <w:t>. </w:t>
      </w:r>
      <w:r w:rsidRPr="5F6E9DF9">
        <w:rPr>
          <w:rStyle w:val="eop"/>
          <w:rFonts w:ascii="Calibri" w:eastAsia="Calibri" w:hAnsi="Calibri" w:cs="Calibri"/>
          <w:color w:val="000000" w:themeColor="text1"/>
          <w:sz w:val="24"/>
          <w:szCs w:val="24"/>
          <w:lang w:val="en-GB"/>
        </w:rPr>
        <w:t> </w:t>
      </w:r>
    </w:p>
    <w:sectPr w:rsidR="5F6E9DF9" w:rsidRPr="00727B8E" w:rsidSect="001E4AE0">
      <w:footerReference w:type="default" r:id="rId16"/>
      <w:headerReference w:type="first" r:id="rId17"/>
      <w:footerReference w:type="first" r:id="rId18"/>
      <w:pgSz w:w="11906" w:h="16838" w:code="9"/>
      <w:pgMar w:top="1134" w:right="1871" w:bottom="992" w:left="851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467C" w14:textId="77777777" w:rsidR="009150CF" w:rsidRDefault="009150CF" w:rsidP="001A5BA1">
      <w:pPr>
        <w:spacing w:after="0" w:line="240" w:lineRule="auto"/>
      </w:pPr>
      <w:r>
        <w:separator/>
      </w:r>
    </w:p>
  </w:endnote>
  <w:endnote w:type="continuationSeparator" w:id="0">
    <w:p w14:paraId="46AED8E6" w14:textId="77777777" w:rsidR="009150CF" w:rsidRDefault="009150CF" w:rsidP="001A5BA1">
      <w:pPr>
        <w:spacing w:after="0" w:line="240" w:lineRule="auto"/>
      </w:pPr>
      <w:r>
        <w:continuationSeparator/>
      </w:r>
    </w:p>
  </w:endnote>
  <w:endnote w:type="continuationNotice" w:id="1">
    <w:p w14:paraId="3D76C059" w14:textId="77777777" w:rsidR="009150CF" w:rsidRDefault="00915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724" w14:textId="17255F45" w:rsidR="00205921" w:rsidRPr="005B70C4" w:rsidRDefault="00205921" w:rsidP="00205921">
    <w:pPr>
      <w:pStyle w:val="Footer"/>
      <w:rPr>
        <w:szCs w:val="20"/>
      </w:rPr>
    </w:pPr>
    <w:r w:rsidRPr="005B70C4">
      <w:rPr>
        <w:szCs w:val="20"/>
      </w:rPr>
      <w:t>For internal use only. Do not share this document with other parties without written authorisation from East West Railway Company.</w:t>
    </w:r>
    <w:r>
      <w:rPr>
        <w:szCs w:val="20"/>
      </w:rPr>
      <w:tab/>
    </w:r>
    <w:sdt>
      <w:sdtPr>
        <w:rPr>
          <w:rFonts w:cs="Times New Roman"/>
        </w:rPr>
        <w:id w:val="2084790514"/>
        <w:docPartObj>
          <w:docPartGallery w:val="Page Numbers (Top of Page)"/>
          <w:docPartUnique/>
        </w:docPartObj>
      </w:sdtPr>
      <w:sdtEndPr/>
      <w:sdtContent>
        <w:r w:rsidRPr="00774177">
          <w:rPr>
            <w:rFonts w:cs="Times New Roman"/>
          </w:rPr>
          <w:t xml:space="preserve">Page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PAGE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1</w:t>
        </w:r>
        <w:r w:rsidRPr="00774177">
          <w:rPr>
            <w:rFonts w:cs="Times New Roman"/>
            <w:szCs w:val="24"/>
          </w:rPr>
          <w:fldChar w:fldCharType="end"/>
        </w:r>
        <w:r w:rsidRPr="00774177">
          <w:rPr>
            <w:rFonts w:cs="Times New Roman"/>
          </w:rPr>
          <w:t xml:space="preserve"> of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NUMPAGES 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2</w:t>
        </w:r>
        <w:r w:rsidRPr="00774177">
          <w:rPr>
            <w:rFonts w:cs="Times New Roman"/>
            <w:szCs w:val="24"/>
          </w:rPr>
          <w:fldChar w:fldCharType="end"/>
        </w:r>
      </w:sdtContent>
    </w:sdt>
  </w:p>
  <w:p w14:paraId="490B081D" w14:textId="724DD579" w:rsidR="00205921" w:rsidRDefault="00205921" w:rsidP="00205921">
    <w:pPr>
      <w:pStyle w:val="Footer"/>
      <w:rPr>
        <w:szCs w:val="20"/>
      </w:rPr>
    </w:pPr>
    <w:r w:rsidRPr="005B70C4">
      <w:rPr>
        <w:szCs w:val="20"/>
      </w:rPr>
      <w:t>This is a controlled document</w:t>
    </w:r>
    <w:r>
      <w:rPr>
        <w:szCs w:val="20"/>
      </w:rPr>
      <w:t>; o</w:t>
    </w:r>
    <w:r w:rsidRPr="00A44EAE">
      <w:rPr>
        <w:szCs w:val="20"/>
      </w:rPr>
      <w:t xml:space="preserve">nce printed </w:t>
    </w:r>
    <w:r>
      <w:rPr>
        <w:szCs w:val="20"/>
      </w:rPr>
      <w:t xml:space="preserve">or downloaded, </w:t>
    </w:r>
    <w:r w:rsidRPr="00A44EAE">
      <w:rPr>
        <w:szCs w:val="20"/>
      </w:rPr>
      <w:t>this document is uncontrolled. Viewers should check the IMS for the latest version.</w:t>
    </w:r>
  </w:p>
  <w:p w14:paraId="2F037B4B" w14:textId="54909621" w:rsidR="00A51915" w:rsidRDefault="00A51915" w:rsidP="00205921">
    <w:pPr>
      <w:pStyle w:val="Footer"/>
      <w:rPr>
        <w:szCs w:val="20"/>
      </w:rPr>
    </w:pPr>
  </w:p>
  <w:p w14:paraId="0489E2A6" w14:textId="46553B71" w:rsidR="00AE7B16" w:rsidRDefault="00347CD2" w:rsidP="00205921">
    <w:pPr>
      <w:pStyle w:val="Footer"/>
      <w:rPr>
        <w:color w:val="000000" w:themeColor="text1"/>
        <w:sz w:val="18"/>
        <w:szCs w:val="18"/>
      </w:rPr>
    </w:pP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FILENAME  \* Caps  \* MERGEFORMAT </w:instrText>
    </w:r>
    <w:r>
      <w:rPr>
        <w:color w:val="000000" w:themeColor="text1"/>
        <w:sz w:val="16"/>
        <w:szCs w:val="16"/>
      </w:rPr>
      <w:fldChar w:fldCharType="separate"/>
    </w:r>
    <w:r w:rsidR="00727B8E">
      <w:rPr>
        <w:noProof/>
        <w:color w:val="000000" w:themeColor="text1"/>
        <w:sz w:val="16"/>
        <w:szCs w:val="16"/>
      </w:rPr>
      <w:t>Information Governance Policy</w:t>
    </w:r>
    <w:r>
      <w:rPr>
        <w:color w:val="000000" w:themeColor="text1"/>
        <w:sz w:val="16"/>
        <w:szCs w:val="16"/>
      </w:rPr>
      <w:fldChar w:fldCharType="end"/>
    </w:r>
    <w:r w:rsidR="00727B8E">
      <w:rPr>
        <w:color w:val="000000" w:themeColor="text1"/>
        <w:sz w:val="16"/>
        <w:szCs w:val="16"/>
      </w:rPr>
      <w:t xml:space="preserve">                                                                             IMS ID:3092                                                           </w:t>
    </w:r>
    <w:r>
      <w:rPr>
        <w:color w:val="000000" w:themeColor="text1"/>
        <w:sz w:val="16"/>
        <w:szCs w:val="16"/>
      </w:rPr>
      <w:t xml:space="preserve">             </w:t>
    </w:r>
    <w:r w:rsidRPr="00AE7B16">
      <w:rPr>
        <w:color w:val="000000" w:themeColor="text1"/>
        <w:sz w:val="18"/>
        <w:szCs w:val="18"/>
      </w:rPr>
      <w:t xml:space="preserve"> </w:t>
    </w:r>
    <w:r w:rsidRPr="00AE7B16">
      <w:rPr>
        <w:color w:val="000000" w:themeColor="text1"/>
        <w:sz w:val="16"/>
        <w:szCs w:val="16"/>
      </w:rPr>
      <w:t>Classification</w:t>
    </w:r>
    <w:r w:rsidRPr="00AE7B16">
      <w:rPr>
        <w:color w:val="000000" w:themeColor="text1"/>
        <w:sz w:val="18"/>
        <w:szCs w:val="18"/>
      </w:rPr>
      <w:t>:</w:t>
    </w:r>
    <w:r>
      <w:rPr>
        <w:color w:val="000000" w:themeColor="text1"/>
        <w:sz w:val="18"/>
        <w:szCs w:val="18"/>
      </w:rPr>
      <w:t xml:space="preserve"> </w:t>
    </w:r>
    <w:sdt>
      <w:sdtPr>
        <w:rPr>
          <w:color w:val="000000" w:themeColor="text1"/>
          <w:sz w:val="18"/>
          <w:szCs w:val="18"/>
        </w:rPr>
        <w:alias w:val="Security Classification"/>
        <w:tag w:val="hab051ec02d54473b92d248811977a58"/>
        <w:id w:val="-1798675714"/>
        <w:lock w:val="contentLocked"/>
        <w:placeholder>
          <w:docPart w:val="0E4D8C4268614FEBA84E7FDB27A8BCB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4e4638-5266-4f44-b1cb-e6dfbf2dd335' xmlns:ns4='825c58da-7923-4612-bc39-1d4e21579235' " w:xpath="/ns0:properties[1]/documentManagement[1]/ns4:hab051ec02d54473b92d248811977a58[1]/ns2:Terms[1]" w:storeItemID="{609CD09E-8E30-4CCD-B11C-FC24043F779B}"/>
        <w:text w:multiLine="1"/>
      </w:sdtPr>
      <w:sdtEndPr/>
      <w:sdtContent>
        <w:r>
          <w:rPr>
            <w:color w:val="000000" w:themeColor="text1"/>
            <w:sz w:val="18"/>
            <w:szCs w:val="18"/>
          </w:rPr>
          <w:t>OFFICIAL</w:t>
        </w:r>
      </w:sdtContent>
    </w:sdt>
  </w:p>
  <w:p w14:paraId="6FA4B9F8" w14:textId="77777777" w:rsidR="00347CD2" w:rsidRDefault="00347CD2" w:rsidP="00205921">
    <w:pPr>
      <w:pStyle w:val="Footer"/>
      <w:rPr>
        <w:szCs w:val="20"/>
      </w:rPr>
    </w:pPr>
  </w:p>
  <w:p w14:paraId="2E49B95C" w14:textId="35986DE1" w:rsidR="00284D6E" w:rsidRPr="00205921" w:rsidRDefault="00284D6E" w:rsidP="00205921">
    <w:pPr>
      <w:pStyle w:val="Footer"/>
      <w:pBdr>
        <w:top w:val="single" w:sz="4" w:space="0" w:color="44546A" w:themeColor="text2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C259" w14:textId="2C855C11" w:rsidR="00284D6E" w:rsidRPr="005B70C4" w:rsidRDefault="003005A8" w:rsidP="00284D6E">
    <w:pPr>
      <w:pStyle w:val="Footer"/>
      <w:rPr>
        <w:szCs w:val="20"/>
      </w:rPr>
    </w:pPr>
    <w:r w:rsidRPr="005B70C4">
      <w:rPr>
        <w:szCs w:val="20"/>
      </w:rPr>
      <w:t>For internal use only. Do not share this document with other parties without written authorisation from East West Railway Company.</w:t>
    </w:r>
    <w:r>
      <w:rPr>
        <w:szCs w:val="20"/>
      </w:rPr>
      <w:tab/>
    </w:r>
    <w:sdt>
      <w:sdtPr>
        <w:rPr>
          <w:rFonts w:cs="Times New Roman"/>
        </w:rPr>
        <w:id w:val="46188418"/>
        <w:docPartObj>
          <w:docPartGallery w:val="Page Numbers (Top of Page)"/>
          <w:docPartUnique/>
        </w:docPartObj>
      </w:sdtPr>
      <w:sdtEndPr/>
      <w:sdtContent>
        <w:r w:rsidRPr="00774177">
          <w:rPr>
            <w:rFonts w:cs="Times New Roman"/>
          </w:rPr>
          <w:t xml:space="preserve">Page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PAGE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3</w:t>
        </w:r>
        <w:r w:rsidRPr="00774177">
          <w:rPr>
            <w:rFonts w:cs="Times New Roman"/>
            <w:szCs w:val="24"/>
          </w:rPr>
          <w:fldChar w:fldCharType="end"/>
        </w:r>
        <w:r w:rsidRPr="00774177">
          <w:rPr>
            <w:rFonts w:cs="Times New Roman"/>
          </w:rPr>
          <w:t xml:space="preserve"> of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NUMPAGES 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8</w:t>
        </w:r>
        <w:r w:rsidRPr="00774177">
          <w:rPr>
            <w:rFonts w:cs="Times New Roman"/>
            <w:szCs w:val="24"/>
          </w:rPr>
          <w:fldChar w:fldCharType="end"/>
        </w:r>
      </w:sdtContent>
    </w:sdt>
  </w:p>
  <w:p w14:paraId="22719D23" w14:textId="01C6B1BF" w:rsidR="00284D6E" w:rsidRDefault="003005A8" w:rsidP="00284D6E">
    <w:pPr>
      <w:pStyle w:val="Footer"/>
      <w:rPr>
        <w:szCs w:val="20"/>
      </w:rPr>
    </w:pPr>
    <w:r w:rsidRPr="005B70C4">
      <w:rPr>
        <w:szCs w:val="20"/>
      </w:rPr>
      <w:t>This is a controlled document</w:t>
    </w:r>
    <w:r>
      <w:rPr>
        <w:szCs w:val="20"/>
      </w:rPr>
      <w:t>; o</w:t>
    </w:r>
    <w:r w:rsidRPr="00A44EAE">
      <w:rPr>
        <w:szCs w:val="20"/>
      </w:rPr>
      <w:t xml:space="preserve">nce printed </w:t>
    </w:r>
    <w:r>
      <w:rPr>
        <w:szCs w:val="20"/>
      </w:rPr>
      <w:t xml:space="preserve">or downloaded, </w:t>
    </w:r>
    <w:r w:rsidRPr="00A44EAE">
      <w:rPr>
        <w:szCs w:val="20"/>
      </w:rPr>
      <w:t>this document is uncontrolled. Viewers should check the IMS for the latest version.</w:t>
    </w:r>
  </w:p>
  <w:p w14:paraId="01A6394A" w14:textId="43DA3D41" w:rsidR="000F5F5E" w:rsidRDefault="000F5F5E" w:rsidP="00284D6E">
    <w:pPr>
      <w:pStyle w:val="Footer"/>
      <w:rPr>
        <w:szCs w:val="20"/>
      </w:rPr>
    </w:pPr>
  </w:p>
  <w:p w14:paraId="26CB864E" w14:textId="7D95890F" w:rsidR="000F5F5E" w:rsidRDefault="00727B8E" w:rsidP="000F5F5E">
    <w:pPr>
      <w:pStyle w:val="Footer"/>
      <w:tabs>
        <w:tab w:val="left" w:pos="8865"/>
      </w:tabs>
      <w:rPr>
        <w:color w:val="000000" w:themeColor="text1"/>
        <w:sz w:val="18"/>
        <w:szCs w:val="18"/>
      </w:rPr>
    </w:pP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FILENAME  \* Caps  \* MERGEFORMAT </w:instrText>
    </w:r>
    <w:r>
      <w:rPr>
        <w:color w:val="000000" w:themeColor="text1"/>
        <w:sz w:val="16"/>
        <w:szCs w:val="16"/>
      </w:rPr>
      <w:fldChar w:fldCharType="separate"/>
    </w:r>
    <w:r>
      <w:rPr>
        <w:noProof/>
        <w:color w:val="000000" w:themeColor="text1"/>
        <w:sz w:val="16"/>
        <w:szCs w:val="16"/>
      </w:rPr>
      <w:t>Information Governance Policy</w:t>
    </w:r>
    <w:r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 xml:space="preserve">                                                                             IMS ID:3092                                                                        </w:t>
    </w:r>
    <w:r w:rsidRPr="00AE7B16">
      <w:rPr>
        <w:color w:val="000000" w:themeColor="text1"/>
        <w:sz w:val="18"/>
        <w:szCs w:val="18"/>
      </w:rPr>
      <w:t xml:space="preserve"> </w:t>
    </w:r>
    <w:r w:rsidRPr="00AE7B16">
      <w:rPr>
        <w:color w:val="000000" w:themeColor="text1"/>
        <w:sz w:val="16"/>
        <w:szCs w:val="16"/>
      </w:rPr>
      <w:t>Classification</w:t>
    </w:r>
    <w:r w:rsidRPr="00AE7B16">
      <w:rPr>
        <w:color w:val="000000" w:themeColor="text1"/>
        <w:sz w:val="18"/>
        <w:szCs w:val="18"/>
      </w:rPr>
      <w:t>:</w:t>
    </w:r>
    <w:r>
      <w:rPr>
        <w:color w:val="000000" w:themeColor="text1"/>
        <w:sz w:val="18"/>
        <w:szCs w:val="18"/>
      </w:rPr>
      <w:t xml:space="preserve"> </w:t>
    </w:r>
    <w:sdt>
      <w:sdtPr>
        <w:rPr>
          <w:color w:val="000000" w:themeColor="text1"/>
          <w:sz w:val="18"/>
          <w:szCs w:val="18"/>
        </w:rPr>
        <w:alias w:val="Security Classification"/>
        <w:tag w:val="hab051ec02d54473b92d248811977a58"/>
        <w:id w:val="1456522967"/>
        <w:lock w:val="contentLocked"/>
        <w:placeholder>
          <w:docPart w:val="BD7C0A8E4D764FA498F623AC832C074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4e4638-5266-4f44-b1cb-e6dfbf2dd335' xmlns:ns4='825c58da-7923-4612-bc39-1d4e21579235' " w:xpath="/ns0:properties[1]/documentManagement[1]/ns4:hab051ec02d54473b92d248811977a58[1]/ns2:Terms[1]" w:storeItemID="{609CD09E-8E30-4CCD-B11C-FC24043F779B}"/>
        <w:text w:multiLine="1"/>
      </w:sdtPr>
      <w:sdtContent>
        <w:r>
          <w:rPr>
            <w:color w:val="000000" w:themeColor="text1"/>
            <w:sz w:val="18"/>
            <w:szCs w:val="18"/>
          </w:rPr>
          <w:t>OFFICIAL</w:t>
        </w:r>
      </w:sdtContent>
    </w:sdt>
    <w:r>
      <w:rPr>
        <w:noProof/>
        <w:color w:val="000000" w:themeColor="text1"/>
        <w:sz w:val="18"/>
        <w:szCs w:val="18"/>
      </w:rPr>
      <w:t xml:space="preserve"> </w:t>
    </w:r>
    <w:r w:rsidR="003E25F1">
      <w:rPr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3672BA" wp14:editId="6A8FBBB9">
              <wp:simplePos x="0" y="0"/>
              <wp:positionH relativeFrom="margin">
                <wp:align>left</wp:align>
              </wp:positionH>
              <wp:positionV relativeFrom="paragraph">
                <wp:posOffset>140335</wp:posOffset>
              </wp:positionV>
              <wp:extent cx="62865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 xmlns:a="http://schemas.openxmlformats.org/drawingml/2006/main">
          <w:pict>
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11.05pt" to="495pt,11.05pt" w14:anchorId="32AF0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B1&#10;nxWk2gAAAAYBAAAPAAAAZHJzL2Rvd25yZXYueG1sTI/BTsMwEETvSPyDtZW4Uac5VDTEqapKCHFB&#10;NIW7m2ydUHsd2U4a/p5FHOA4M6uZt+V2dlZMGGLvScFqmYFAanzbk1Hwfny6fwARk6ZWW0+o4Asj&#10;bKvbm1IXrb/SAac6GcElFAutoEtpKKSMTYdOx6UfkDg7++B0YhmMbIO+crmzMs+ytXS6J17o9ID7&#10;DptLPToF9iVMH2ZvdnF8Pqzrz7dz/nqclLpbzLtHEAnn9HcMP/iMDhUznfxIbRRWAT+SFOT5CgSn&#10;m03GxunXkFUp/+NX3wAAAP//AwBQSwECLQAUAAYACAAAACEAtoM4kv4AAADhAQAAEwAAAAAAAAAA&#10;AAAAAAAAAAAAW0NvbnRlbnRfVHlwZXNdLnhtbFBLAQItABQABgAIAAAAIQA4/SH/1gAAAJQBAAAL&#10;AAAAAAAAAAAAAAAAAC8BAABfcmVscy8ucmVsc1BLAQItABQABgAIAAAAIQBNBhFRmQEAAIgDAAAO&#10;AAAAAAAAAAAAAAAAAC4CAABkcnMvZTJvRG9jLnhtbFBLAQItABQABgAIAAAAIQB1nxWk2gAAAAYB&#10;AAAPAAAAAAAAAAAAAAAAAPMDAABkcnMvZG93bnJldi54bWxQSwUGAAAAAAQABADzAAAA+gQAAAAA&#10;">
              <v:stroke joinstyle="miter"/>
              <w10:wrap anchorx="margin"/>
            </v:line>
          </w:pict>
        </mc:Fallback>
      </mc:AlternateContent>
    </w:r>
  </w:p>
  <w:p w14:paraId="08B26A8D" w14:textId="6D7BFB72" w:rsidR="000F5F5E" w:rsidRPr="00AE7B16" w:rsidRDefault="000F5F5E" w:rsidP="000F5F5E">
    <w:pPr>
      <w:pStyle w:val="Footer"/>
      <w:tabs>
        <w:tab w:val="left" w:pos="8865"/>
      </w:tabs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927B" w14:textId="77777777" w:rsidR="009150CF" w:rsidRDefault="009150CF" w:rsidP="001A5BA1">
      <w:pPr>
        <w:spacing w:after="0" w:line="240" w:lineRule="auto"/>
      </w:pPr>
      <w:r>
        <w:separator/>
      </w:r>
    </w:p>
  </w:footnote>
  <w:footnote w:type="continuationSeparator" w:id="0">
    <w:p w14:paraId="72E91700" w14:textId="77777777" w:rsidR="009150CF" w:rsidRDefault="009150CF" w:rsidP="001A5BA1">
      <w:pPr>
        <w:spacing w:after="0" w:line="240" w:lineRule="auto"/>
      </w:pPr>
      <w:r>
        <w:continuationSeparator/>
      </w:r>
    </w:p>
  </w:footnote>
  <w:footnote w:type="continuationNotice" w:id="1">
    <w:p w14:paraId="5469F009" w14:textId="77777777" w:rsidR="009150CF" w:rsidRDefault="00915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126" w14:textId="4FD7F17B" w:rsidR="0054392B" w:rsidRPr="003F5B48" w:rsidRDefault="0054392B">
    <w:pPr>
      <w:pStyle w:val="Header"/>
      <w:rPr>
        <w:rFonts w:asciiTheme="majorHAnsi" w:hAnsiTheme="majorHAnsi"/>
        <w:b/>
        <w:color w:val="FFFFFF" w:themeColor="background1"/>
        <w:sz w:val="40"/>
      </w:rPr>
    </w:pPr>
    <w:r>
      <w:rPr>
        <w:noProof/>
      </w:rPr>
      <w:drawing>
        <wp:anchor distT="0" distB="0" distL="114300" distR="114300" simplePos="0" relativeHeight="251658241" behindDoc="1" locked="1" layoutInCell="1" allowOverlap="1" wp14:anchorId="49497F7C" wp14:editId="1DEF32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343025"/>
          <wp:effectExtent l="0" t="0" r="3175" b="9525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5CF">
      <w:rPr>
        <w:rFonts w:asciiTheme="majorHAnsi" w:hAnsiTheme="majorHAnsi"/>
        <w:b/>
        <w:color w:val="FFFFFF" w:themeColor="background1"/>
        <w:sz w:val="40"/>
      </w:rPr>
      <w:t xml:space="preserve"> </w:t>
    </w:r>
    <w:r w:rsidR="001B274E">
      <w:rPr>
        <w:rFonts w:asciiTheme="majorHAnsi" w:hAnsiTheme="majorHAnsi"/>
        <w:b/>
        <w:color w:val="FFFFFF" w:themeColor="background1"/>
        <w:sz w:val="40"/>
      </w:rPr>
      <w:t>Information Governance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6DF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EA839"/>
    <w:multiLevelType w:val="hybridMultilevel"/>
    <w:tmpl w:val="FA121974"/>
    <w:lvl w:ilvl="0" w:tplc="C6A09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A6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5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85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8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42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83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80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E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4CF5"/>
    <w:multiLevelType w:val="hybridMultilevel"/>
    <w:tmpl w:val="E9D2C252"/>
    <w:styleLink w:val="Bullets"/>
    <w:lvl w:ilvl="0" w:tplc="73DC2796"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F1B0775A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2" w:tplc="5578497C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</w:rPr>
    </w:lvl>
    <w:lvl w:ilvl="3" w:tplc="96EAFDEE">
      <w:start w:val="1"/>
      <w:numFmt w:val="bullet"/>
      <w:lvlText w:val="•"/>
      <w:lvlJc w:val="left"/>
      <w:pPr>
        <w:tabs>
          <w:tab w:val="num" w:pos="907"/>
        </w:tabs>
        <w:ind w:left="1134" w:hanging="283"/>
      </w:pPr>
      <w:rPr>
        <w:rFonts w:ascii="Calibri" w:hAnsi="Calibri" w:hint="default"/>
      </w:rPr>
    </w:lvl>
    <w:lvl w:ilvl="4" w:tplc="3E188AB4">
      <w:start w:val="1"/>
      <w:numFmt w:val="bullet"/>
      <w:lvlText w:val="•"/>
      <w:lvlJc w:val="left"/>
      <w:pPr>
        <w:tabs>
          <w:tab w:val="num" w:pos="1134"/>
        </w:tabs>
        <w:ind w:left="1418" w:hanging="284"/>
      </w:pPr>
      <w:rPr>
        <w:rFonts w:ascii="Calibri" w:hAnsi="Calibri" w:hint="default"/>
      </w:rPr>
    </w:lvl>
    <w:lvl w:ilvl="5" w:tplc="C1185830">
      <w:start w:val="1"/>
      <w:numFmt w:val="bullet"/>
      <w:lvlText w:val="•"/>
      <w:lvlJc w:val="left"/>
      <w:pPr>
        <w:ind w:left="1701" w:hanging="283"/>
      </w:pPr>
      <w:rPr>
        <w:rFonts w:ascii="Calibri" w:hAnsi="Calibri" w:hint="default"/>
      </w:rPr>
    </w:lvl>
    <w:lvl w:ilvl="6" w:tplc="82987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8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07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7BE"/>
    <w:multiLevelType w:val="hybridMultilevel"/>
    <w:tmpl w:val="CFD84E04"/>
    <w:lvl w:ilvl="0" w:tplc="6AEC7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8C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6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2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65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6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06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EE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37D"/>
    <w:multiLevelType w:val="multilevel"/>
    <w:tmpl w:val="21507A9A"/>
    <w:styleLink w:val="Style3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4B4F98"/>
    <w:multiLevelType w:val="multilevel"/>
    <w:tmpl w:val="C788433A"/>
    <w:lvl w:ilvl="0">
      <w:start w:val="1"/>
      <w:numFmt w:val="decimal"/>
      <w:pStyle w:val="Lis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05F4842"/>
    <w:multiLevelType w:val="multilevel"/>
    <w:tmpl w:val="281C291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7" w15:restartNumberingAfterBreak="0">
    <w:nsid w:val="6A047785"/>
    <w:multiLevelType w:val="multilevel"/>
    <w:tmpl w:val="21507A9A"/>
    <w:numStyleLink w:val="Style3"/>
  </w:abstractNum>
  <w:num w:numId="1" w16cid:durableId="224219755">
    <w:abstractNumId w:val="3"/>
  </w:num>
  <w:num w:numId="2" w16cid:durableId="1836602679">
    <w:abstractNumId w:val="1"/>
  </w:num>
  <w:num w:numId="3" w16cid:durableId="892272731">
    <w:abstractNumId w:val="5"/>
  </w:num>
  <w:num w:numId="4" w16cid:durableId="734276166">
    <w:abstractNumId w:val="4"/>
  </w:num>
  <w:num w:numId="5" w16cid:durableId="454644631">
    <w:abstractNumId w:val="0"/>
  </w:num>
  <w:num w:numId="6" w16cid:durableId="59721514">
    <w:abstractNumId w:val="6"/>
  </w:num>
  <w:num w:numId="7" w16cid:durableId="1461529120">
    <w:abstractNumId w:val="7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225" w:hanging="1225"/>
        </w:p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2083016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C1"/>
    <w:rsid w:val="00007B33"/>
    <w:rsid w:val="00012817"/>
    <w:rsid w:val="00017703"/>
    <w:rsid w:val="0002563B"/>
    <w:rsid w:val="00027B83"/>
    <w:rsid w:val="00035E2E"/>
    <w:rsid w:val="00037D86"/>
    <w:rsid w:val="00052CB6"/>
    <w:rsid w:val="0005420B"/>
    <w:rsid w:val="000565BB"/>
    <w:rsid w:val="00056A55"/>
    <w:rsid w:val="00060D52"/>
    <w:rsid w:val="00062F62"/>
    <w:rsid w:val="00063CA7"/>
    <w:rsid w:val="00071690"/>
    <w:rsid w:val="000817C4"/>
    <w:rsid w:val="000856D1"/>
    <w:rsid w:val="00086E16"/>
    <w:rsid w:val="000870A0"/>
    <w:rsid w:val="00097AED"/>
    <w:rsid w:val="000A1283"/>
    <w:rsid w:val="000A256F"/>
    <w:rsid w:val="000A380E"/>
    <w:rsid w:val="000B28F8"/>
    <w:rsid w:val="000B729F"/>
    <w:rsid w:val="000C1D57"/>
    <w:rsid w:val="000C38FF"/>
    <w:rsid w:val="000D34C5"/>
    <w:rsid w:val="000E0287"/>
    <w:rsid w:val="000E0BF8"/>
    <w:rsid w:val="000F05CE"/>
    <w:rsid w:val="000F5F5E"/>
    <w:rsid w:val="00110A65"/>
    <w:rsid w:val="001117EE"/>
    <w:rsid w:val="00112466"/>
    <w:rsid w:val="0012048D"/>
    <w:rsid w:val="00122398"/>
    <w:rsid w:val="00130C89"/>
    <w:rsid w:val="001318AA"/>
    <w:rsid w:val="00131912"/>
    <w:rsid w:val="001358DA"/>
    <w:rsid w:val="00135CCC"/>
    <w:rsid w:val="00140A0B"/>
    <w:rsid w:val="001430E4"/>
    <w:rsid w:val="0014439E"/>
    <w:rsid w:val="0014557E"/>
    <w:rsid w:val="00145CF4"/>
    <w:rsid w:val="00147B35"/>
    <w:rsid w:val="00147D89"/>
    <w:rsid w:val="001511A4"/>
    <w:rsid w:val="001560B6"/>
    <w:rsid w:val="001627FF"/>
    <w:rsid w:val="001668B4"/>
    <w:rsid w:val="0017517B"/>
    <w:rsid w:val="001835EA"/>
    <w:rsid w:val="00183FC8"/>
    <w:rsid w:val="00187753"/>
    <w:rsid w:val="0019745C"/>
    <w:rsid w:val="001A24D3"/>
    <w:rsid w:val="001A5BA1"/>
    <w:rsid w:val="001B0898"/>
    <w:rsid w:val="001B0FF8"/>
    <w:rsid w:val="001B274E"/>
    <w:rsid w:val="001B70A2"/>
    <w:rsid w:val="001C0D70"/>
    <w:rsid w:val="001C1F99"/>
    <w:rsid w:val="001C3E23"/>
    <w:rsid w:val="001C5CA5"/>
    <w:rsid w:val="001D5062"/>
    <w:rsid w:val="001D534B"/>
    <w:rsid w:val="001D5B48"/>
    <w:rsid w:val="001E4AE0"/>
    <w:rsid w:val="001E4FDE"/>
    <w:rsid w:val="001F5180"/>
    <w:rsid w:val="0020082B"/>
    <w:rsid w:val="00205921"/>
    <w:rsid w:val="0020663F"/>
    <w:rsid w:val="00212509"/>
    <w:rsid w:val="00214078"/>
    <w:rsid w:val="00215037"/>
    <w:rsid w:val="0022157D"/>
    <w:rsid w:val="002233A2"/>
    <w:rsid w:val="0022511E"/>
    <w:rsid w:val="00231A16"/>
    <w:rsid w:val="002320F4"/>
    <w:rsid w:val="00234613"/>
    <w:rsid w:val="00250ADD"/>
    <w:rsid w:val="00262D5A"/>
    <w:rsid w:val="002630DB"/>
    <w:rsid w:val="00263D99"/>
    <w:rsid w:val="002654DE"/>
    <w:rsid w:val="00273249"/>
    <w:rsid w:val="002823FF"/>
    <w:rsid w:val="0028390B"/>
    <w:rsid w:val="00284D6E"/>
    <w:rsid w:val="00284EEF"/>
    <w:rsid w:val="00290DE2"/>
    <w:rsid w:val="00291EE3"/>
    <w:rsid w:val="00296321"/>
    <w:rsid w:val="00296973"/>
    <w:rsid w:val="002A28F9"/>
    <w:rsid w:val="002A77E0"/>
    <w:rsid w:val="002B0F51"/>
    <w:rsid w:val="002B39F4"/>
    <w:rsid w:val="002C2C33"/>
    <w:rsid w:val="002C2D84"/>
    <w:rsid w:val="002C3D9C"/>
    <w:rsid w:val="002C4420"/>
    <w:rsid w:val="002C653C"/>
    <w:rsid w:val="002D3FDA"/>
    <w:rsid w:val="002F6934"/>
    <w:rsid w:val="003005A8"/>
    <w:rsid w:val="00303E3D"/>
    <w:rsid w:val="00306781"/>
    <w:rsid w:val="00316DA6"/>
    <w:rsid w:val="00321582"/>
    <w:rsid w:val="00327B71"/>
    <w:rsid w:val="0033605E"/>
    <w:rsid w:val="00336A5F"/>
    <w:rsid w:val="003406E1"/>
    <w:rsid w:val="003450E8"/>
    <w:rsid w:val="00347CD2"/>
    <w:rsid w:val="00357971"/>
    <w:rsid w:val="00360CA4"/>
    <w:rsid w:val="00365E49"/>
    <w:rsid w:val="00376544"/>
    <w:rsid w:val="00376E69"/>
    <w:rsid w:val="00377207"/>
    <w:rsid w:val="00381528"/>
    <w:rsid w:val="0038167B"/>
    <w:rsid w:val="00393ED8"/>
    <w:rsid w:val="00395035"/>
    <w:rsid w:val="00396388"/>
    <w:rsid w:val="00397300"/>
    <w:rsid w:val="003A1B86"/>
    <w:rsid w:val="003B0039"/>
    <w:rsid w:val="003B2566"/>
    <w:rsid w:val="003B28C6"/>
    <w:rsid w:val="003B4A24"/>
    <w:rsid w:val="003B64E5"/>
    <w:rsid w:val="003B697A"/>
    <w:rsid w:val="003C3485"/>
    <w:rsid w:val="003C7972"/>
    <w:rsid w:val="003D70E5"/>
    <w:rsid w:val="003D790E"/>
    <w:rsid w:val="003E25F1"/>
    <w:rsid w:val="003F1D30"/>
    <w:rsid w:val="003F5B48"/>
    <w:rsid w:val="003F74A5"/>
    <w:rsid w:val="0040058A"/>
    <w:rsid w:val="004024F9"/>
    <w:rsid w:val="00410A32"/>
    <w:rsid w:val="00430686"/>
    <w:rsid w:val="00437C2E"/>
    <w:rsid w:val="004413C0"/>
    <w:rsid w:val="004423E6"/>
    <w:rsid w:val="0044545B"/>
    <w:rsid w:val="00450A0C"/>
    <w:rsid w:val="004526EB"/>
    <w:rsid w:val="004572A9"/>
    <w:rsid w:val="00461191"/>
    <w:rsid w:val="0046235B"/>
    <w:rsid w:val="00462D2A"/>
    <w:rsid w:val="0046493D"/>
    <w:rsid w:val="00475591"/>
    <w:rsid w:val="0047671A"/>
    <w:rsid w:val="00481869"/>
    <w:rsid w:val="00484D9C"/>
    <w:rsid w:val="00484F1F"/>
    <w:rsid w:val="0048578B"/>
    <w:rsid w:val="004867C2"/>
    <w:rsid w:val="00487094"/>
    <w:rsid w:val="00493EB3"/>
    <w:rsid w:val="00494A39"/>
    <w:rsid w:val="004A6555"/>
    <w:rsid w:val="004A7CEA"/>
    <w:rsid w:val="004B0C55"/>
    <w:rsid w:val="004B45C6"/>
    <w:rsid w:val="004C3F41"/>
    <w:rsid w:val="004E6E97"/>
    <w:rsid w:val="004E729A"/>
    <w:rsid w:val="004F54B9"/>
    <w:rsid w:val="004F5C01"/>
    <w:rsid w:val="00500999"/>
    <w:rsid w:val="00501DDD"/>
    <w:rsid w:val="00503DF4"/>
    <w:rsid w:val="00507303"/>
    <w:rsid w:val="00507E65"/>
    <w:rsid w:val="00514C70"/>
    <w:rsid w:val="00516564"/>
    <w:rsid w:val="00517CC5"/>
    <w:rsid w:val="005318F9"/>
    <w:rsid w:val="0054392B"/>
    <w:rsid w:val="00543C9E"/>
    <w:rsid w:val="00544417"/>
    <w:rsid w:val="00550FF7"/>
    <w:rsid w:val="005575B3"/>
    <w:rsid w:val="005578B4"/>
    <w:rsid w:val="00560648"/>
    <w:rsid w:val="005615B7"/>
    <w:rsid w:val="0057426A"/>
    <w:rsid w:val="0057522B"/>
    <w:rsid w:val="005770CA"/>
    <w:rsid w:val="005823EA"/>
    <w:rsid w:val="0059502C"/>
    <w:rsid w:val="005A25AE"/>
    <w:rsid w:val="005A3A60"/>
    <w:rsid w:val="005A3B1B"/>
    <w:rsid w:val="005A5FD8"/>
    <w:rsid w:val="005A6565"/>
    <w:rsid w:val="005B280D"/>
    <w:rsid w:val="005B2BE8"/>
    <w:rsid w:val="005B6981"/>
    <w:rsid w:val="005C1E34"/>
    <w:rsid w:val="005C3EE6"/>
    <w:rsid w:val="005C46ED"/>
    <w:rsid w:val="005C5E72"/>
    <w:rsid w:val="005C7CDC"/>
    <w:rsid w:val="005D06C1"/>
    <w:rsid w:val="005D12CA"/>
    <w:rsid w:val="005D4AC7"/>
    <w:rsid w:val="005D60D8"/>
    <w:rsid w:val="005D66AA"/>
    <w:rsid w:val="005E0873"/>
    <w:rsid w:val="005E134A"/>
    <w:rsid w:val="005E65E9"/>
    <w:rsid w:val="005E680E"/>
    <w:rsid w:val="005F4BFC"/>
    <w:rsid w:val="005F6C80"/>
    <w:rsid w:val="006254A6"/>
    <w:rsid w:val="006350C4"/>
    <w:rsid w:val="00635D6A"/>
    <w:rsid w:val="00637414"/>
    <w:rsid w:val="00641597"/>
    <w:rsid w:val="00641868"/>
    <w:rsid w:val="00642C79"/>
    <w:rsid w:val="00644549"/>
    <w:rsid w:val="00646D72"/>
    <w:rsid w:val="00650AC8"/>
    <w:rsid w:val="00655EE6"/>
    <w:rsid w:val="00657B46"/>
    <w:rsid w:val="0066003D"/>
    <w:rsid w:val="00661C37"/>
    <w:rsid w:val="00673DF2"/>
    <w:rsid w:val="00674291"/>
    <w:rsid w:val="00680EEF"/>
    <w:rsid w:val="00683BBE"/>
    <w:rsid w:val="00684549"/>
    <w:rsid w:val="00687391"/>
    <w:rsid w:val="00691EE7"/>
    <w:rsid w:val="006B0BC8"/>
    <w:rsid w:val="006B0FBB"/>
    <w:rsid w:val="006C049C"/>
    <w:rsid w:val="006C1E48"/>
    <w:rsid w:val="006D3757"/>
    <w:rsid w:val="006D5660"/>
    <w:rsid w:val="006D6A02"/>
    <w:rsid w:val="006D6E4C"/>
    <w:rsid w:val="006E2391"/>
    <w:rsid w:val="006E52AA"/>
    <w:rsid w:val="006F312E"/>
    <w:rsid w:val="006F4044"/>
    <w:rsid w:val="006F49AF"/>
    <w:rsid w:val="006F639C"/>
    <w:rsid w:val="00706523"/>
    <w:rsid w:val="00710FFB"/>
    <w:rsid w:val="00712404"/>
    <w:rsid w:val="0071348D"/>
    <w:rsid w:val="00714979"/>
    <w:rsid w:val="00717EA6"/>
    <w:rsid w:val="007230F2"/>
    <w:rsid w:val="00724C06"/>
    <w:rsid w:val="00727B8E"/>
    <w:rsid w:val="007330CB"/>
    <w:rsid w:val="00733FEE"/>
    <w:rsid w:val="00744AE1"/>
    <w:rsid w:val="00746947"/>
    <w:rsid w:val="0074739C"/>
    <w:rsid w:val="00751E2C"/>
    <w:rsid w:val="00756F81"/>
    <w:rsid w:val="00757219"/>
    <w:rsid w:val="00776C1D"/>
    <w:rsid w:val="00786305"/>
    <w:rsid w:val="00786BF6"/>
    <w:rsid w:val="0078768B"/>
    <w:rsid w:val="00790F1E"/>
    <w:rsid w:val="00795EF4"/>
    <w:rsid w:val="007A2BF4"/>
    <w:rsid w:val="007A3873"/>
    <w:rsid w:val="007A55C3"/>
    <w:rsid w:val="007A60F1"/>
    <w:rsid w:val="007A7FD8"/>
    <w:rsid w:val="007B4125"/>
    <w:rsid w:val="007B7FE6"/>
    <w:rsid w:val="007D29B6"/>
    <w:rsid w:val="007E34A9"/>
    <w:rsid w:val="007E73E6"/>
    <w:rsid w:val="007F2A47"/>
    <w:rsid w:val="008027C5"/>
    <w:rsid w:val="008076F2"/>
    <w:rsid w:val="00811863"/>
    <w:rsid w:val="00826292"/>
    <w:rsid w:val="008335E1"/>
    <w:rsid w:val="00842844"/>
    <w:rsid w:val="008437FC"/>
    <w:rsid w:val="0085077A"/>
    <w:rsid w:val="00851C21"/>
    <w:rsid w:val="00867F8A"/>
    <w:rsid w:val="00875D6F"/>
    <w:rsid w:val="00876E98"/>
    <w:rsid w:val="0087752D"/>
    <w:rsid w:val="008848D0"/>
    <w:rsid w:val="00887C0B"/>
    <w:rsid w:val="00894001"/>
    <w:rsid w:val="008950BD"/>
    <w:rsid w:val="0089757D"/>
    <w:rsid w:val="008A00F3"/>
    <w:rsid w:val="008A0203"/>
    <w:rsid w:val="008A15F2"/>
    <w:rsid w:val="008A2200"/>
    <w:rsid w:val="008B0C8B"/>
    <w:rsid w:val="008B2BEF"/>
    <w:rsid w:val="008D1C9C"/>
    <w:rsid w:val="008E7222"/>
    <w:rsid w:val="008F3236"/>
    <w:rsid w:val="008F4EEB"/>
    <w:rsid w:val="008F59BA"/>
    <w:rsid w:val="009015BD"/>
    <w:rsid w:val="009029E6"/>
    <w:rsid w:val="009062A9"/>
    <w:rsid w:val="009127A2"/>
    <w:rsid w:val="00912A1F"/>
    <w:rsid w:val="00913013"/>
    <w:rsid w:val="009150CF"/>
    <w:rsid w:val="009152FB"/>
    <w:rsid w:val="00916355"/>
    <w:rsid w:val="0092189E"/>
    <w:rsid w:val="00924ED2"/>
    <w:rsid w:val="009273E0"/>
    <w:rsid w:val="00927C34"/>
    <w:rsid w:val="009314EB"/>
    <w:rsid w:val="00931BF6"/>
    <w:rsid w:val="00944C1D"/>
    <w:rsid w:val="009566B9"/>
    <w:rsid w:val="0095740B"/>
    <w:rsid w:val="0096031D"/>
    <w:rsid w:val="009623CD"/>
    <w:rsid w:val="00963695"/>
    <w:rsid w:val="00963D32"/>
    <w:rsid w:val="00966139"/>
    <w:rsid w:val="00966C23"/>
    <w:rsid w:val="00974A63"/>
    <w:rsid w:val="00976156"/>
    <w:rsid w:val="0097771C"/>
    <w:rsid w:val="009840AA"/>
    <w:rsid w:val="00986A57"/>
    <w:rsid w:val="0099107F"/>
    <w:rsid w:val="009947F9"/>
    <w:rsid w:val="00995694"/>
    <w:rsid w:val="00996BA2"/>
    <w:rsid w:val="009A189C"/>
    <w:rsid w:val="009A775B"/>
    <w:rsid w:val="009B05E7"/>
    <w:rsid w:val="009B165C"/>
    <w:rsid w:val="009B7837"/>
    <w:rsid w:val="009C1BC6"/>
    <w:rsid w:val="009C1F54"/>
    <w:rsid w:val="009C5DDA"/>
    <w:rsid w:val="009C6164"/>
    <w:rsid w:val="009C7105"/>
    <w:rsid w:val="009D0FF2"/>
    <w:rsid w:val="009D5948"/>
    <w:rsid w:val="009D73AB"/>
    <w:rsid w:val="009E1300"/>
    <w:rsid w:val="009E1F5F"/>
    <w:rsid w:val="009E4702"/>
    <w:rsid w:val="009F1ACA"/>
    <w:rsid w:val="009F42EE"/>
    <w:rsid w:val="009F5D32"/>
    <w:rsid w:val="009F7DBB"/>
    <w:rsid w:val="00A026C3"/>
    <w:rsid w:val="00A056E0"/>
    <w:rsid w:val="00A15542"/>
    <w:rsid w:val="00A20386"/>
    <w:rsid w:val="00A21DF4"/>
    <w:rsid w:val="00A2203A"/>
    <w:rsid w:val="00A234CA"/>
    <w:rsid w:val="00A313FC"/>
    <w:rsid w:val="00A35055"/>
    <w:rsid w:val="00A37424"/>
    <w:rsid w:val="00A40AA5"/>
    <w:rsid w:val="00A42E6B"/>
    <w:rsid w:val="00A51915"/>
    <w:rsid w:val="00A55E76"/>
    <w:rsid w:val="00A63F02"/>
    <w:rsid w:val="00A66B0E"/>
    <w:rsid w:val="00A75BD1"/>
    <w:rsid w:val="00A82E4E"/>
    <w:rsid w:val="00A92F93"/>
    <w:rsid w:val="00AA359B"/>
    <w:rsid w:val="00AB04BD"/>
    <w:rsid w:val="00AB2963"/>
    <w:rsid w:val="00AB71A5"/>
    <w:rsid w:val="00AC0E74"/>
    <w:rsid w:val="00AC3CFE"/>
    <w:rsid w:val="00AD1D3C"/>
    <w:rsid w:val="00AD24F8"/>
    <w:rsid w:val="00AE1668"/>
    <w:rsid w:val="00AE215B"/>
    <w:rsid w:val="00AE2EEC"/>
    <w:rsid w:val="00AE7B16"/>
    <w:rsid w:val="00B016FF"/>
    <w:rsid w:val="00B04D68"/>
    <w:rsid w:val="00B12D0A"/>
    <w:rsid w:val="00B138E3"/>
    <w:rsid w:val="00B16480"/>
    <w:rsid w:val="00B246D2"/>
    <w:rsid w:val="00B26E17"/>
    <w:rsid w:val="00B331DB"/>
    <w:rsid w:val="00B33CD4"/>
    <w:rsid w:val="00B41710"/>
    <w:rsid w:val="00B43AEA"/>
    <w:rsid w:val="00B455A7"/>
    <w:rsid w:val="00B470AF"/>
    <w:rsid w:val="00B55184"/>
    <w:rsid w:val="00B55907"/>
    <w:rsid w:val="00B65D65"/>
    <w:rsid w:val="00B66ED2"/>
    <w:rsid w:val="00B70728"/>
    <w:rsid w:val="00B73F3B"/>
    <w:rsid w:val="00B75A9D"/>
    <w:rsid w:val="00B77D09"/>
    <w:rsid w:val="00B77D3D"/>
    <w:rsid w:val="00B8385B"/>
    <w:rsid w:val="00B84EC3"/>
    <w:rsid w:val="00B92C76"/>
    <w:rsid w:val="00B95742"/>
    <w:rsid w:val="00BA129F"/>
    <w:rsid w:val="00BA223D"/>
    <w:rsid w:val="00BA3572"/>
    <w:rsid w:val="00BB02D5"/>
    <w:rsid w:val="00BC2320"/>
    <w:rsid w:val="00BD136C"/>
    <w:rsid w:val="00BD2539"/>
    <w:rsid w:val="00BE4395"/>
    <w:rsid w:val="00BE563B"/>
    <w:rsid w:val="00BF690B"/>
    <w:rsid w:val="00C035CF"/>
    <w:rsid w:val="00C037F7"/>
    <w:rsid w:val="00C07603"/>
    <w:rsid w:val="00C0783B"/>
    <w:rsid w:val="00C1512A"/>
    <w:rsid w:val="00C1673D"/>
    <w:rsid w:val="00C179C0"/>
    <w:rsid w:val="00C210F1"/>
    <w:rsid w:val="00C22C88"/>
    <w:rsid w:val="00C27B91"/>
    <w:rsid w:val="00C3018B"/>
    <w:rsid w:val="00C32835"/>
    <w:rsid w:val="00C378A5"/>
    <w:rsid w:val="00C437E9"/>
    <w:rsid w:val="00C43B97"/>
    <w:rsid w:val="00C56A92"/>
    <w:rsid w:val="00C56C3D"/>
    <w:rsid w:val="00C57DE0"/>
    <w:rsid w:val="00C6019F"/>
    <w:rsid w:val="00C6342D"/>
    <w:rsid w:val="00C6406C"/>
    <w:rsid w:val="00C66159"/>
    <w:rsid w:val="00C67892"/>
    <w:rsid w:val="00C72B02"/>
    <w:rsid w:val="00C73DB8"/>
    <w:rsid w:val="00C7686D"/>
    <w:rsid w:val="00C80F56"/>
    <w:rsid w:val="00C838BA"/>
    <w:rsid w:val="00C91669"/>
    <w:rsid w:val="00C9633F"/>
    <w:rsid w:val="00C97A29"/>
    <w:rsid w:val="00CB43B9"/>
    <w:rsid w:val="00CB5FE6"/>
    <w:rsid w:val="00CD137F"/>
    <w:rsid w:val="00CD2818"/>
    <w:rsid w:val="00CD442D"/>
    <w:rsid w:val="00CD4AB3"/>
    <w:rsid w:val="00CD6015"/>
    <w:rsid w:val="00CD60F0"/>
    <w:rsid w:val="00CD7389"/>
    <w:rsid w:val="00CD742E"/>
    <w:rsid w:val="00CF30AD"/>
    <w:rsid w:val="00CF5B99"/>
    <w:rsid w:val="00CF691D"/>
    <w:rsid w:val="00CF7A7D"/>
    <w:rsid w:val="00D0124D"/>
    <w:rsid w:val="00D01D7D"/>
    <w:rsid w:val="00D04E80"/>
    <w:rsid w:val="00D114D6"/>
    <w:rsid w:val="00D13420"/>
    <w:rsid w:val="00D169D2"/>
    <w:rsid w:val="00D25EA6"/>
    <w:rsid w:val="00D42C5F"/>
    <w:rsid w:val="00D4705A"/>
    <w:rsid w:val="00D63BB5"/>
    <w:rsid w:val="00D63DCA"/>
    <w:rsid w:val="00D64858"/>
    <w:rsid w:val="00D664E1"/>
    <w:rsid w:val="00D714D2"/>
    <w:rsid w:val="00D718BC"/>
    <w:rsid w:val="00D810D0"/>
    <w:rsid w:val="00D82416"/>
    <w:rsid w:val="00D82842"/>
    <w:rsid w:val="00D84BB5"/>
    <w:rsid w:val="00D867A8"/>
    <w:rsid w:val="00D86F04"/>
    <w:rsid w:val="00D9227D"/>
    <w:rsid w:val="00D93007"/>
    <w:rsid w:val="00D96CE9"/>
    <w:rsid w:val="00DA20D8"/>
    <w:rsid w:val="00DA3841"/>
    <w:rsid w:val="00DA5914"/>
    <w:rsid w:val="00DB16CC"/>
    <w:rsid w:val="00DB4828"/>
    <w:rsid w:val="00DB5638"/>
    <w:rsid w:val="00DC2DB5"/>
    <w:rsid w:val="00DD1CE5"/>
    <w:rsid w:val="00DD1DE2"/>
    <w:rsid w:val="00DE2304"/>
    <w:rsid w:val="00DE5E48"/>
    <w:rsid w:val="00DE733D"/>
    <w:rsid w:val="00DF0B71"/>
    <w:rsid w:val="00DF0F02"/>
    <w:rsid w:val="00DF42E7"/>
    <w:rsid w:val="00DF503D"/>
    <w:rsid w:val="00DF5152"/>
    <w:rsid w:val="00DF5FDC"/>
    <w:rsid w:val="00E07C09"/>
    <w:rsid w:val="00E17FA0"/>
    <w:rsid w:val="00E2037C"/>
    <w:rsid w:val="00E25792"/>
    <w:rsid w:val="00E368A0"/>
    <w:rsid w:val="00E36FE5"/>
    <w:rsid w:val="00E42CFF"/>
    <w:rsid w:val="00E4478A"/>
    <w:rsid w:val="00E471D6"/>
    <w:rsid w:val="00E47AD9"/>
    <w:rsid w:val="00E50806"/>
    <w:rsid w:val="00E54105"/>
    <w:rsid w:val="00E56DD7"/>
    <w:rsid w:val="00E57D7C"/>
    <w:rsid w:val="00E63D9F"/>
    <w:rsid w:val="00E64B15"/>
    <w:rsid w:val="00E73284"/>
    <w:rsid w:val="00E738EF"/>
    <w:rsid w:val="00E82426"/>
    <w:rsid w:val="00E857DC"/>
    <w:rsid w:val="00E91E25"/>
    <w:rsid w:val="00E925A1"/>
    <w:rsid w:val="00E92E71"/>
    <w:rsid w:val="00E9529E"/>
    <w:rsid w:val="00EA1768"/>
    <w:rsid w:val="00EA21A2"/>
    <w:rsid w:val="00EA39A9"/>
    <w:rsid w:val="00EA4515"/>
    <w:rsid w:val="00EA7C0D"/>
    <w:rsid w:val="00EB743C"/>
    <w:rsid w:val="00EC5528"/>
    <w:rsid w:val="00EC614C"/>
    <w:rsid w:val="00EC6C80"/>
    <w:rsid w:val="00EC7F77"/>
    <w:rsid w:val="00ED0B5D"/>
    <w:rsid w:val="00ED126C"/>
    <w:rsid w:val="00EE3635"/>
    <w:rsid w:val="00EE39FF"/>
    <w:rsid w:val="00EF5E7F"/>
    <w:rsid w:val="00EF6632"/>
    <w:rsid w:val="00F01B3B"/>
    <w:rsid w:val="00F11716"/>
    <w:rsid w:val="00F156EB"/>
    <w:rsid w:val="00F15CC1"/>
    <w:rsid w:val="00F20D05"/>
    <w:rsid w:val="00F26E3E"/>
    <w:rsid w:val="00F33757"/>
    <w:rsid w:val="00F36260"/>
    <w:rsid w:val="00F41F87"/>
    <w:rsid w:val="00F443F1"/>
    <w:rsid w:val="00F44F4C"/>
    <w:rsid w:val="00F46F2E"/>
    <w:rsid w:val="00F55551"/>
    <w:rsid w:val="00F57739"/>
    <w:rsid w:val="00F57AD8"/>
    <w:rsid w:val="00F60A48"/>
    <w:rsid w:val="00F644E9"/>
    <w:rsid w:val="00F660B1"/>
    <w:rsid w:val="00F716D7"/>
    <w:rsid w:val="00F7181F"/>
    <w:rsid w:val="00F72B55"/>
    <w:rsid w:val="00F73D07"/>
    <w:rsid w:val="00F7771D"/>
    <w:rsid w:val="00F80126"/>
    <w:rsid w:val="00F8384E"/>
    <w:rsid w:val="00F873C2"/>
    <w:rsid w:val="00F975AD"/>
    <w:rsid w:val="00F97885"/>
    <w:rsid w:val="00FA72B8"/>
    <w:rsid w:val="00FB5044"/>
    <w:rsid w:val="00FC04E5"/>
    <w:rsid w:val="00FC3572"/>
    <w:rsid w:val="00FC36A9"/>
    <w:rsid w:val="00FC47E4"/>
    <w:rsid w:val="00FC48D1"/>
    <w:rsid w:val="00FD4992"/>
    <w:rsid w:val="00FD4B8E"/>
    <w:rsid w:val="00FE104A"/>
    <w:rsid w:val="00FE1A13"/>
    <w:rsid w:val="00FE3C33"/>
    <w:rsid w:val="00FE6935"/>
    <w:rsid w:val="00FF14F6"/>
    <w:rsid w:val="00FF1670"/>
    <w:rsid w:val="00FF2BAA"/>
    <w:rsid w:val="00FF4274"/>
    <w:rsid w:val="01CF991A"/>
    <w:rsid w:val="01E5D6C5"/>
    <w:rsid w:val="0BAB25B4"/>
    <w:rsid w:val="15C2B3A5"/>
    <w:rsid w:val="19504AFA"/>
    <w:rsid w:val="198283A3"/>
    <w:rsid w:val="25D95594"/>
    <w:rsid w:val="2A115493"/>
    <w:rsid w:val="2EB01869"/>
    <w:rsid w:val="42EF8C23"/>
    <w:rsid w:val="45E86115"/>
    <w:rsid w:val="48FAF610"/>
    <w:rsid w:val="4BEA35C6"/>
    <w:rsid w:val="4FAA0494"/>
    <w:rsid w:val="50A35FD4"/>
    <w:rsid w:val="53DA5B32"/>
    <w:rsid w:val="575926D5"/>
    <w:rsid w:val="5D589E8D"/>
    <w:rsid w:val="5EB3B44C"/>
    <w:rsid w:val="5F6E9DF9"/>
    <w:rsid w:val="600BD0C7"/>
    <w:rsid w:val="64875193"/>
    <w:rsid w:val="65CC49BA"/>
    <w:rsid w:val="6C03A516"/>
    <w:rsid w:val="726D5633"/>
    <w:rsid w:val="7CD4D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C25C5"/>
  <w15:chartTrackingRefBased/>
  <w15:docId w15:val="{DC808D74-EF28-4F0F-9DDE-529A481C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2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8E"/>
    <w:pPr>
      <w:spacing w:after="113" w:line="280" w:lineRule="atLeast"/>
    </w:pPr>
    <w:rPr>
      <w:rFonts w:eastAsiaTheme="minorEastAsia"/>
      <w:sz w:val="24"/>
      <w:lang w:val="en-GB" w:eastAsia="zh-TW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66B0E"/>
    <w:pPr>
      <w:keepNext/>
      <w:keepLines/>
      <w:numPr>
        <w:numId w:val="7"/>
      </w:numPr>
      <w:spacing w:before="160" w:after="57" w:line="290" w:lineRule="atLeast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Normal"/>
    <w:link w:val="Heading2Char"/>
    <w:uiPriority w:val="12"/>
    <w:qFormat/>
    <w:rsid w:val="006D6A02"/>
    <w:pPr>
      <w:numPr>
        <w:ilvl w:val="1"/>
        <w:numId w:val="7"/>
      </w:numPr>
      <w:spacing w:before="160" w:after="0" w:line="259" w:lineRule="auto"/>
      <w:outlineLvl w:val="1"/>
    </w:pPr>
    <w:rPr>
      <w:rFonts w:asciiTheme="majorHAnsi" w:eastAsiaTheme="minorHAnsi" w:hAnsiTheme="majorHAnsi" w:cstheme="minorHAnsi"/>
      <w:b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13"/>
    <w:unhideWhenUsed/>
    <w:qFormat/>
    <w:rsid w:val="00757219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13"/>
    <w:unhideWhenUsed/>
    <w:rsid w:val="00C73DB8"/>
    <w:pPr>
      <w:numPr>
        <w:ilvl w:val="3"/>
        <w:numId w:val="7"/>
      </w:numPr>
      <w:spacing w:after="0" w:line="259" w:lineRule="auto"/>
      <w:outlineLvl w:val="3"/>
    </w:pPr>
    <w:rPr>
      <w:rFonts w:eastAsiaTheme="minorHAnsi"/>
      <w:b/>
      <w:sz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13"/>
    <w:unhideWhenUsed/>
    <w:rsid w:val="00C73DB8"/>
    <w:pPr>
      <w:numPr>
        <w:ilvl w:val="4"/>
        <w:numId w:val="7"/>
      </w:numPr>
      <w:spacing w:after="0" w:line="259" w:lineRule="auto"/>
      <w:outlineLvl w:val="4"/>
    </w:pPr>
    <w:rPr>
      <w:rFonts w:eastAsiaTheme="minorHAnsi"/>
      <w:b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48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B0E"/>
    <w:rPr>
      <w:rFonts w:asciiTheme="majorHAnsi" w:eastAsiaTheme="majorEastAsia" w:hAnsiTheme="majorHAnsi" w:cstheme="majorBidi"/>
      <w:b/>
      <w:sz w:val="36"/>
      <w:szCs w:val="36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12"/>
    <w:rsid w:val="006D6A02"/>
    <w:rPr>
      <w:rFonts w:asciiTheme="majorHAnsi" w:hAnsiTheme="majorHAnsi" w:cstheme="minorHAnsi"/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66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B0E"/>
    <w:rPr>
      <w:rFonts w:eastAsiaTheme="minorEastAsia"/>
      <w:sz w:val="21"/>
      <w:lang w:val="en-GB" w:eastAsia="zh-TW"/>
    </w:rPr>
  </w:style>
  <w:style w:type="paragraph" w:styleId="Footer">
    <w:name w:val="footer"/>
    <w:basedOn w:val="Normal"/>
    <w:link w:val="FooterChar"/>
    <w:uiPriority w:val="99"/>
    <w:rsid w:val="00A66B0E"/>
    <w:pPr>
      <w:pBdr>
        <w:top w:val="single" w:sz="4" w:space="6" w:color="44546A" w:themeColor="text2"/>
      </w:pBdr>
      <w:tabs>
        <w:tab w:val="right" w:pos="9923"/>
      </w:tabs>
      <w:spacing w:after="0" w:line="180" w:lineRule="atLeast"/>
      <w:ind w:right="-739"/>
    </w:pPr>
    <w:rPr>
      <w:color w:val="7F7F7F" w:themeColor="text1" w:themeTint="80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66B0E"/>
    <w:rPr>
      <w:rFonts w:eastAsiaTheme="minorEastAsia"/>
      <w:color w:val="7F7F7F" w:themeColor="text1" w:themeTint="80"/>
      <w:sz w:val="14"/>
      <w:lang w:val="en-GB" w:eastAsia="zh-TW"/>
    </w:rPr>
  </w:style>
  <w:style w:type="table" w:styleId="TableGrid">
    <w:name w:val="Table Grid"/>
    <w:basedOn w:val="TableNormal"/>
    <w:uiPriority w:val="39"/>
    <w:rsid w:val="00A66B0E"/>
    <w:pPr>
      <w:spacing w:after="0" w:line="240" w:lineRule="auto"/>
    </w:pPr>
    <w:rPr>
      <w:rFonts w:eastAsiaTheme="minorEastAsia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basedOn w:val="Normal"/>
    <w:qFormat/>
    <w:rsid w:val="00A66B0E"/>
    <w:pPr>
      <w:framePr w:hSpace="181" w:wrap="around" w:vAnchor="page" w:hAnchor="text" w:y="1022"/>
      <w:spacing w:after="0" w:line="480" w:lineRule="atLeast"/>
      <w:suppressOverlap/>
    </w:pPr>
    <w:rPr>
      <w:rFonts w:asciiTheme="majorHAnsi" w:hAnsiTheme="majorHAnsi"/>
      <w:b/>
      <w:color w:val="FFFFFF" w:themeColor="background1"/>
      <w:sz w:val="40"/>
    </w:rPr>
  </w:style>
  <w:style w:type="paragraph" w:styleId="BodyText">
    <w:name w:val="Body Text"/>
    <w:basedOn w:val="Normal"/>
    <w:link w:val="BodyTextChar"/>
    <w:uiPriority w:val="99"/>
    <w:qFormat/>
    <w:rsid w:val="00C72B02"/>
    <w:pPr>
      <w:keepLines/>
      <w:spacing w:before="120" w:after="24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72B02"/>
    <w:rPr>
      <w:rFonts w:eastAsiaTheme="minorEastAsia"/>
      <w:sz w:val="24"/>
      <w:szCs w:val="24"/>
      <w:lang w:val="en-GB" w:eastAsia="zh-TW"/>
    </w:rPr>
  </w:style>
  <w:style w:type="character" w:customStyle="1" w:styleId="normaltextrun">
    <w:name w:val="normaltextrun"/>
    <w:basedOn w:val="DefaultParagraphFont"/>
    <w:rsid w:val="00A66B0E"/>
  </w:style>
  <w:style w:type="paragraph" w:styleId="ListParagraph">
    <w:name w:val="List Paragraph"/>
    <w:basedOn w:val="Normal"/>
    <w:uiPriority w:val="34"/>
    <w:qFormat/>
    <w:rsid w:val="00EE39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34A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0A380E"/>
    <w:pPr>
      <w:numPr>
        <w:numId w:val="0"/>
      </w:numPr>
      <w:spacing w:before="240" w:after="0" w:line="259" w:lineRule="auto"/>
      <w:outlineLvl w:val="9"/>
    </w:pPr>
    <w:rPr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57D7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A3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8F9"/>
    <w:rPr>
      <w:color w:val="605E5C"/>
      <w:shd w:val="clear" w:color="auto" w:fill="E1DFDD"/>
    </w:rPr>
  </w:style>
  <w:style w:type="paragraph" w:customStyle="1" w:styleId="List2">
    <w:name w:val="List2"/>
    <w:basedOn w:val="Heading2"/>
    <w:uiPriority w:val="7"/>
    <w:rsid w:val="0071348D"/>
    <w:pPr>
      <w:numPr>
        <w:numId w:val="3"/>
      </w:numPr>
    </w:pPr>
    <w:rPr>
      <w:b w:val="0"/>
      <w:bCs/>
      <w:sz w:val="24"/>
    </w:rPr>
  </w:style>
  <w:style w:type="paragraph" w:customStyle="1" w:styleId="List3">
    <w:name w:val="List3"/>
    <w:basedOn w:val="Heading3"/>
    <w:link w:val="List3Char"/>
    <w:uiPriority w:val="8"/>
    <w:rsid w:val="0071348D"/>
    <w:pPr>
      <w:keepNext w:val="0"/>
      <w:keepLines w:val="0"/>
      <w:numPr>
        <w:numId w:val="3"/>
      </w:numPr>
      <w:spacing w:before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3Char">
    <w:name w:val="List3 Char"/>
    <w:basedOn w:val="DefaultParagraphFont"/>
    <w:link w:val="List3"/>
    <w:uiPriority w:val="8"/>
    <w:rsid w:val="0071348D"/>
    <w:rPr>
      <w:sz w:val="24"/>
      <w:lang w:val="en-GB"/>
    </w:rPr>
  </w:style>
  <w:style w:type="paragraph" w:customStyle="1" w:styleId="List1">
    <w:name w:val="List1"/>
    <w:basedOn w:val="Heading1"/>
    <w:uiPriority w:val="6"/>
    <w:rsid w:val="0071348D"/>
    <w:pPr>
      <w:keepNext w:val="0"/>
      <w:keepLines w:val="0"/>
      <w:numPr>
        <w:numId w:val="3"/>
      </w:numPr>
      <w:spacing w:after="120" w:line="259" w:lineRule="auto"/>
    </w:pPr>
    <w:rPr>
      <w:rFonts w:asciiTheme="minorHAnsi" w:eastAsiaTheme="minorHAnsi" w:hAnsiTheme="minorHAnsi" w:cstheme="minorBidi"/>
      <w:b w:val="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13"/>
    <w:rsid w:val="00757219"/>
    <w:rPr>
      <w:rFonts w:asciiTheme="majorHAnsi" w:eastAsiaTheme="majorEastAsia" w:hAnsiTheme="majorHAnsi" w:cstheme="majorBidi"/>
      <w:sz w:val="24"/>
      <w:szCs w:val="24"/>
      <w:lang w:val="en-GB" w:eastAsia="zh-TW"/>
    </w:rPr>
  </w:style>
  <w:style w:type="paragraph" w:styleId="TOC3">
    <w:name w:val="toc 3"/>
    <w:basedOn w:val="Normal"/>
    <w:next w:val="Normal"/>
    <w:autoRedefine/>
    <w:uiPriority w:val="39"/>
    <w:unhideWhenUsed/>
    <w:rsid w:val="0071348D"/>
    <w:pPr>
      <w:spacing w:after="100"/>
      <w:ind w:left="420"/>
    </w:pPr>
  </w:style>
  <w:style w:type="paragraph" w:styleId="TOC2">
    <w:name w:val="toc 2"/>
    <w:basedOn w:val="Normal"/>
    <w:next w:val="Normal"/>
    <w:autoRedefine/>
    <w:uiPriority w:val="39"/>
    <w:unhideWhenUsed/>
    <w:rsid w:val="00D13420"/>
    <w:pPr>
      <w:spacing w:after="100"/>
      <w:ind w:left="210"/>
    </w:pPr>
  </w:style>
  <w:style w:type="paragraph" w:styleId="CommentText">
    <w:name w:val="annotation text"/>
    <w:basedOn w:val="Normal"/>
    <w:link w:val="CommentTextChar"/>
    <w:uiPriority w:val="99"/>
    <w:unhideWhenUsed/>
    <w:rsid w:val="00410A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A32"/>
    <w:rPr>
      <w:rFonts w:ascii="Calibri" w:eastAsia="Calibri" w:hAnsi="Calibri" w:cs="Calibri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C71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5E7"/>
    <w:pPr>
      <w:widowControl/>
      <w:autoSpaceDE/>
      <w:autoSpaceDN/>
      <w:spacing w:after="113"/>
    </w:pPr>
    <w:rPr>
      <w:rFonts w:asciiTheme="minorHAnsi" w:eastAsiaTheme="minorEastAsia" w:hAnsiTheme="minorHAnsi" w:cstheme="minorBidi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5E7"/>
    <w:rPr>
      <w:rFonts w:ascii="Calibri" w:eastAsiaTheme="minorEastAsia" w:hAnsi="Calibri" w:cs="Calibri"/>
      <w:b/>
      <w:bCs/>
      <w:sz w:val="20"/>
      <w:szCs w:val="20"/>
      <w:lang w:val="en-GB" w:eastAsia="zh-TW"/>
    </w:rPr>
  </w:style>
  <w:style w:type="character" w:customStyle="1" w:styleId="Heading4Char">
    <w:name w:val="Heading 4 Char"/>
    <w:basedOn w:val="DefaultParagraphFont"/>
    <w:link w:val="Heading4"/>
    <w:uiPriority w:val="13"/>
    <w:rsid w:val="00C73DB8"/>
    <w:rPr>
      <w:b/>
      <w:sz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3"/>
    <w:rsid w:val="00C73DB8"/>
    <w:rPr>
      <w:b/>
      <w:sz w:val="24"/>
      <w:lang w:val="en-GB"/>
    </w:rPr>
  </w:style>
  <w:style w:type="numbering" w:customStyle="1" w:styleId="Style3">
    <w:name w:val="Style3"/>
    <w:uiPriority w:val="99"/>
    <w:rsid w:val="00C73DB8"/>
    <w:pPr>
      <w:numPr>
        <w:numId w:val="4"/>
      </w:numPr>
    </w:pPr>
  </w:style>
  <w:style w:type="paragraph" w:customStyle="1" w:styleId="Numberedparagraph3">
    <w:name w:val="Numbered paragraph 3"/>
    <w:basedOn w:val="Heading3"/>
    <w:link w:val="Numberedparagraph3Char"/>
    <w:uiPriority w:val="8"/>
    <w:qFormat/>
    <w:rsid w:val="00B33CD4"/>
    <w:pPr>
      <w:keepNext w:val="0"/>
      <w:keepLines w:val="0"/>
      <w:spacing w:before="160" w:line="259" w:lineRule="auto"/>
      <w:ind w:left="794" w:hanging="794"/>
    </w:pPr>
    <w:rPr>
      <w:rFonts w:asciiTheme="minorHAnsi" w:hAnsiTheme="minorHAnsi"/>
    </w:rPr>
  </w:style>
  <w:style w:type="character" w:customStyle="1" w:styleId="Numberedparagraph3Char">
    <w:name w:val="Numbered paragraph 3 Char"/>
    <w:basedOn w:val="Heading3Char"/>
    <w:link w:val="Numberedparagraph3"/>
    <w:uiPriority w:val="8"/>
    <w:rsid w:val="00B33CD4"/>
    <w:rPr>
      <w:rFonts w:asciiTheme="majorHAnsi" w:eastAsiaTheme="majorEastAsia" w:hAnsiTheme="majorHAnsi" w:cstheme="majorBidi"/>
      <w:sz w:val="24"/>
      <w:szCs w:val="24"/>
      <w:lang w:val="en-GB" w:eastAsia="zh-TW"/>
    </w:rPr>
  </w:style>
  <w:style w:type="paragraph" w:styleId="Title">
    <w:name w:val="Title"/>
    <w:basedOn w:val="Normal"/>
    <w:link w:val="TitleChar"/>
    <w:qFormat/>
    <w:rsid w:val="00321582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321582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paragraph" w:styleId="ListBullet">
    <w:name w:val="List Bullet"/>
    <w:basedOn w:val="Normal"/>
    <w:uiPriority w:val="99"/>
    <w:unhideWhenUsed/>
    <w:rsid w:val="00321582"/>
    <w:pPr>
      <w:numPr>
        <w:numId w:val="5"/>
      </w:numPr>
      <w:spacing w:after="0" w:line="259" w:lineRule="auto"/>
      <w:contextualSpacing/>
    </w:pPr>
    <w:rPr>
      <w:rFonts w:eastAsiaTheme="minorHAnsi"/>
      <w:lang w:eastAsia="en-US"/>
    </w:rPr>
  </w:style>
  <w:style w:type="paragraph" w:customStyle="1" w:styleId="Tableheading">
    <w:name w:val="Table heading"/>
    <w:basedOn w:val="BodyText"/>
    <w:uiPriority w:val="20"/>
    <w:qFormat/>
    <w:rsid w:val="0040058A"/>
    <w:pPr>
      <w:keepLines w:val="0"/>
      <w:spacing w:before="0" w:after="0"/>
    </w:pPr>
    <w:rPr>
      <w:rFonts w:eastAsiaTheme="minorHAnsi"/>
      <w:b/>
      <w:bCs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rsid w:val="0040058A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styleId="ListNumber">
    <w:name w:val="List Number"/>
    <w:basedOn w:val="Normal"/>
    <w:uiPriority w:val="3"/>
    <w:rsid w:val="0040058A"/>
    <w:pPr>
      <w:numPr>
        <w:numId w:val="6"/>
      </w:numPr>
      <w:spacing w:after="0" w:line="240" w:lineRule="atLeast"/>
      <w:contextualSpacing/>
    </w:pPr>
    <w:rPr>
      <w:rFonts w:ascii="Verdana" w:eastAsiaTheme="minorHAnsi" w:hAnsi="Verdana"/>
      <w:sz w:val="17"/>
      <w:szCs w:val="17"/>
      <w:lang w:eastAsia="en-US"/>
    </w:rPr>
  </w:style>
  <w:style w:type="paragraph" w:styleId="ListNumber2">
    <w:name w:val="List Number 2"/>
    <w:basedOn w:val="Normal"/>
    <w:uiPriority w:val="3"/>
    <w:rsid w:val="0040058A"/>
    <w:pPr>
      <w:numPr>
        <w:ilvl w:val="1"/>
        <w:numId w:val="6"/>
      </w:numPr>
      <w:spacing w:after="0" w:line="240" w:lineRule="atLeast"/>
      <w:contextualSpacing/>
    </w:pPr>
    <w:rPr>
      <w:rFonts w:ascii="Verdana" w:eastAsiaTheme="minorHAnsi" w:hAnsi="Verdana"/>
      <w:sz w:val="17"/>
      <w:szCs w:val="17"/>
      <w:lang w:eastAsia="en-US"/>
    </w:rPr>
  </w:style>
  <w:style w:type="paragraph" w:styleId="ListNumber3">
    <w:name w:val="List Number 3"/>
    <w:basedOn w:val="Normal"/>
    <w:uiPriority w:val="3"/>
    <w:rsid w:val="0040058A"/>
    <w:pPr>
      <w:numPr>
        <w:ilvl w:val="2"/>
        <w:numId w:val="6"/>
      </w:numPr>
      <w:spacing w:after="0" w:line="240" w:lineRule="atLeast"/>
      <w:contextualSpacing/>
    </w:pPr>
    <w:rPr>
      <w:rFonts w:ascii="Verdana" w:eastAsiaTheme="minorHAnsi" w:hAnsi="Verdana"/>
      <w:sz w:val="17"/>
      <w:szCs w:val="17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48D0"/>
    <w:rPr>
      <w:rFonts w:asciiTheme="majorHAnsi" w:eastAsiaTheme="majorEastAsia" w:hAnsiTheme="majorHAnsi" w:cstheme="majorBidi"/>
      <w:color w:val="1F4D78" w:themeColor="accent1" w:themeShade="7F"/>
      <w:sz w:val="21"/>
      <w:lang w:val="en-GB" w:eastAsia="zh-TW"/>
    </w:rPr>
  </w:style>
  <w:style w:type="paragraph" w:styleId="TableofFigures">
    <w:name w:val="table of figures"/>
    <w:basedOn w:val="Normal"/>
    <w:next w:val="Normal"/>
    <w:uiPriority w:val="99"/>
    <w:unhideWhenUsed/>
    <w:rsid w:val="00DB5638"/>
    <w:pPr>
      <w:spacing w:after="0"/>
    </w:pPr>
  </w:style>
  <w:style w:type="paragraph" w:customStyle="1" w:styleId="NumberedParagraph4">
    <w:name w:val="Numbered Paragraph 4"/>
    <w:basedOn w:val="Heading4"/>
    <w:link w:val="NumberedParagraph4Char"/>
    <w:qFormat/>
    <w:rsid w:val="00E54105"/>
    <w:pPr>
      <w:spacing w:after="120"/>
      <w:ind w:left="794" w:hanging="794"/>
      <w:jc w:val="both"/>
    </w:pPr>
    <w:rPr>
      <w:b w:val="0"/>
      <w:sz w:val="24"/>
      <w:szCs w:val="20"/>
    </w:rPr>
  </w:style>
  <w:style w:type="character" w:customStyle="1" w:styleId="NumberedParagraph4Char">
    <w:name w:val="Numbered Paragraph 4 Char"/>
    <w:basedOn w:val="Heading4Char"/>
    <w:link w:val="NumberedParagraph4"/>
    <w:rsid w:val="00E54105"/>
    <w:rPr>
      <w:b w:val="0"/>
      <w:sz w:val="24"/>
      <w:szCs w:val="20"/>
      <w:lang w:val="en-GB"/>
    </w:rPr>
  </w:style>
  <w:style w:type="numbering" w:customStyle="1" w:styleId="Bullets">
    <w:name w:val="Bullets"/>
    <w:uiPriority w:val="99"/>
    <w:rsid w:val="00E92E71"/>
    <w:pPr>
      <w:numPr>
        <w:numId w:val="8"/>
      </w:numPr>
    </w:pPr>
  </w:style>
  <w:style w:type="paragraph" w:styleId="Bibliography">
    <w:name w:val="Bibliography"/>
    <w:basedOn w:val="Normal"/>
    <w:next w:val="Normal"/>
    <w:uiPriority w:val="37"/>
    <w:unhideWhenUsed/>
    <w:rsid w:val="005F6C80"/>
  </w:style>
  <w:style w:type="character" w:customStyle="1" w:styleId="eop">
    <w:name w:val="eop"/>
    <w:basedOn w:val="DefaultParagraphFont"/>
    <w:uiPriority w:val="1"/>
    <w:rsid w:val="5F6E9DF9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F8384E"/>
    <w:pPr>
      <w:spacing w:after="0" w:line="240" w:lineRule="auto"/>
    </w:pPr>
    <w:rPr>
      <w:rFonts w:eastAsiaTheme="minorEastAsia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astwestrailwaycouk.sharepoint.com/:w:/g/Integrated%20Management%20System/EV27stYDIHhLgpyUdss6OBkB7pZsfGOLkN9vZxG3nKbhY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eastwestrailwaycouk.sharepoint.com/:w:/g/Integrated%20Management%20System/EV27stYDIHhLgpyUdss6OBkB7pZsfGOLkN9vZxG3nKbhY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astwestrailwaycouk.sharepoint.com/Integrated%20Management%20System/Lists/IMS%20Glossary/AllItems.aspx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astwestrailwaycouk.sharepoint.com/:w:/g/Integrated%20Management%20System/EcMQTxU1NllIjFZrMXTjTdEBw1Rb6vExaIaJI6Vo6F-IH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4D8C4268614FEBA84E7FDB27A8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5584-78D9-4A0B-BD4A-C9D547A1D185}"/>
      </w:docPartPr>
      <w:docPartBody>
        <w:p w:rsidR="009F79BC" w:rsidRDefault="00560648" w:rsidP="00560648">
          <w:pPr>
            <w:pStyle w:val="0E4D8C4268614FEBA84E7FDB27A8BCB9"/>
          </w:pPr>
          <w:r w:rsidRPr="00D23AB8">
            <w:rPr>
              <w:rStyle w:val="PlaceholderText"/>
            </w:rPr>
            <w:t>[Security Classification]</w:t>
          </w:r>
        </w:p>
      </w:docPartBody>
    </w:docPart>
    <w:docPart>
      <w:docPartPr>
        <w:name w:val="BD7C0A8E4D764FA498F623AC832C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9F472-B718-467A-9FEB-1CB8C652BE9F}"/>
      </w:docPartPr>
      <w:docPartBody>
        <w:p w:rsidR="002F5379" w:rsidRDefault="002F5379" w:rsidP="002F5379">
          <w:pPr>
            <w:pStyle w:val="BD7C0A8E4D764FA498F623AC832C0747"/>
          </w:pPr>
          <w:r w:rsidRPr="00D23AB8">
            <w:rPr>
              <w:rStyle w:val="PlaceholderText"/>
            </w:rPr>
            <w:t>[Security Classification]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0A"/>
    <w:rsid w:val="000279F7"/>
    <w:rsid w:val="000452F6"/>
    <w:rsid w:val="002F5379"/>
    <w:rsid w:val="00363B7D"/>
    <w:rsid w:val="00430686"/>
    <w:rsid w:val="00462E43"/>
    <w:rsid w:val="00493BF0"/>
    <w:rsid w:val="00502505"/>
    <w:rsid w:val="00560648"/>
    <w:rsid w:val="00600166"/>
    <w:rsid w:val="006358D4"/>
    <w:rsid w:val="006D5E8C"/>
    <w:rsid w:val="00782801"/>
    <w:rsid w:val="00783B01"/>
    <w:rsid w:val="007A4257"/>
    <w:rsid w:val="007D1D35"/>
    <w:rsid w:val="007D7365"/>
    <w:rsid w:val="00875FDB"/>
    <w:rsid w:val="008D6720"/>
    <w:rsid w:val="009A7E5F"/>
    <w:rsid w:val="009F79BC"/>
    <w:rsid w:val="00AF0A60"/>
    <w:rsid w:val="00B02EA6"/>
    <w:rsid w:val="00B5065B"/>
    <w:rsid w:val="00C26BF8"/>
    <w:rsid w:val="00C34E0B"/>
    <w:rsid w:val="00C90BD8"/>
    <w:rsid w:val="00CE710A"/>
    <w:rsid w:val="00D47B73"/>
    <w:rsid w:val="00DB53E6"/>
    <w:rsid w:val="00F1049E"/>
    <w:rsid w:val="00F802D1"/>
    <w:rsid w:val="00FA2DE4"/>
    <w:rsid w:val="00FE3983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379"/>
    <w:rPr>
      <w:color w:val="808080"/>
    </w:rPr>
  </w:style>
  <w:style w:type="paragraph" w:customStyle="1" w:styleId="980C9CEA29BD4D00B37A8943CCEAA7B4">
    <w:name w:val="980C9CEA29BD4D00B37A8943CCEAA7B4"/>
    <w:rsid w:val="00560648"/>
  </w:style>
  <w:style w:type="paragraph" w:customStyle="1" w:styleId="0E4D8C4268614FEBA84E7FDB27A8BCB9">
    <w:name w:val="0E4D8C4268614FEBA84E7FDB27A8BCB9"/>
    <w:rsid w:val="00560648"/>
  </w:style>
  <w:style w:type="paragraph" w:customStyle="1" w:styleId="BD7C0A8E4D764FA498F623AC832C0747">
    <w:name w:val="BD7C0A8E4D764FA498F623AC832C0747"/>
    <w:rsid w:val="002F537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4e4638-5266-4f44-b1cb-e6dfbf2dd335">DOCID-253790405-3092</_dlc_DocId>
    <_dlc_DocIdUrl xmlns="d24e4638-5266-4f44-b1cb-e6dfbf2dd335">
      <Url>https://eastwestrailwaycouk.sharepoint.com/Integrated%20Management%20System/_layouts/15/DocIdRedir.aspx?ID=DOCID-253790405-3092</Url>
      <Description>DOCID-253790405-3092</Description>
    </_dlc_DocIdUrl>
    <Intended_x0020_Audience xmlns="2e3cd01b-c2a3-4e65-904c-9ec5c2b853f1">Internal</Intended_x0020_Audience>
    <lcf76f155ced4ddcb4097134ff3c332f xmlns="2e3cd01b-c2a3-4e65-904c-9ec5c2b853f1">
      <Terms xmlns="http://schemas.microsoft.com/office/infopath/2007/PartnerControls"/>
    </lcf76f155ced4ddcb4097134ff3c332f>
    <TaxCatchAll xmlns="d24e4638-5266-4f44-b1cb-e6dfbf2dd335">
      <Value>657</Value>
      <Value>40</Value>
      <Value>214</Value>
      <Value>675</Value>
      <Value>170</Value>
    </TaxCatchAll>
    <SharedWithUsers xmlns="d24e4638-5266-4f44-b1cb-e6dfbf2dd335">
      <UserInfo>
        <DisplayName>Megan Cox</DisplayName>
        <AccountId>2633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jim22</b:Tag>
    <b:SourceType>Report</b:SourceType>
    <b:Guid>{977931FF-E782-44B2-95D0-7DB7DF71EFDE}</b:Guid>
    <b:Title>test</b:Title>
    <b:Year>2022</b:Year>
    <b:City>new york</b:City>
    <b:Publisher>me</b:Publisher>
    <b:Author>
      <b:Author>
        <b:NameList>
          <b:Person>
            <b:Last>jim</b:Last>
          </b:Person>
        </b:NameList>
      </b:Author>
    </b:Author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A222B5F22114F8B019ADE88427AF0" ma:contentTypeVersion="13" ma:contentTypeDescription="Create a new document." ma:contentTypeScope="" ma:versionID="e70ffac03cb22dceabff33fbbf4416c6">
  <xsd:schema xmlns:xsd="http://www.w3.org/2001/XMLSchema" xmlns:xs="http://www.w3.org/2001/XMLSchema" xmlns:p="http://schemas.microsoft.com/office/2006/metadata/properties" xmlns:ns2="d24e4638-5266-4f44-b1cb-e6dfbf2dd335" xmlns:ns3="2e3cd01b-c2a3-4e65-904c-9ec5c2b853f1" targetNamespace="http://schemas.microsoft.com/office/2006/metadata/properties" ma:root="true" ma:fieldsID="eabf3f7dc0791871b33a7d41983f7d95" ns2:_="" ns3:_="">
    <xsd:import namespace="d24e4638-5266-4f44-b1cb-e6dfbf2dd335"/>
    <xsd:import namespace="2e3cd01b-c2a3-4e65-904c-9ec5c2b853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Intended_x0020_Audienc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4638-5266-4f44-b1cb-e6dfbf2dd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f61403-ba1c-46c0-8c89-24cbbe64de0c}" ma:internalName="TaxCatchAll" ma:showField="CatchAllData" ma:web="d24e4638-5266-4f44-b1cb-e6dfbf2dd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d01b-c2a3-4e65-904c-9ec5c2b8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Intended_x0020_Audience" ma:index="15" nillable="true" ma:displayName="Intended Audience" ma:default="Internal" ma:format="Dropdown" ma:internalName="Intended_x0020_Audience">
      <xsd:simpleType>
        <xsd:restriction base="dms:Choice">
          <xsd:enumeration value="Internal"/>
          <xsd:enumeration value="External"/>
          <xsd:enumeration value="Internal &amp; External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4bd07b-bf97-4538-8233-064a809f6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CD09E-8E30-4CCD-B11C-FC24043F779B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2e3cd01b-c2a3-4e65-904c-9ec5c2b853f1"/>
    <ds:schemaRef ds:uri="http://schemas.microsoft.com/office/infopath/2007/PartnerControls"/>
    <ds:schemaRef ds:uri="http://schemas.openxmlformats.org/package/2006/metadata/core-properties"/>
    <ds:schemaRef ds:uri="d24e4638-5266-4f44-b1cb-e6dfbf2dd3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38FD8B-3478-4F02-8306-728CF8E13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3EC8B-55C0-4990-ADCB-1130E31A3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6ABD65-442C-478C-8834-6D4D0FF94A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43A0F0-EA54-4955-BD31-529B8B605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Governance Policy</dc:title>
  <dc:subject/>
  <dc:creator>Gareth Bourne</dc:creator>
  <cp:keywords/>
  <dc:description/>
  <cp:lastModifiedBy>Jim Stuart</cp:lastModifiedBy>
  <cp:revision>41</cp:revision>
  <dcterms:created xsi:type="dcterms:W3CDTF">2022-11-03T07:35:00Z</dcterms:created>
  <dcterms:modified xsi:type="dcterms:W3CDTF">2024-09-11T12:02:00Z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0x010104001F98DB9C49ADC1448DF47E2E1CFA55E6</vt:lpwstr>
  </property>
  <property fmtid="{D5CDD505-2E9C-101B-9397-08002B2CF9AE}" pid="3" name="i3ea592dc4c0455e873d447b68f04ff2">
    <vt:lpwstr>EWR General (000)|ec3c9b22-8d50-46d8-90d7-513a6dbe825f</vt:lpwstr>
  </property>
  <property fmtid="{D5CDD505-2E9C-101B-9397-08002B2CF9AE}" pid="4" name="j33f5cb69f964bcd98a40205310a66cc">
    <vt:lpwstr>East West Railway Company (EWR)|33fbb450-6312-44cf-8795-44580b7bb82d</vt:lpwstr>
  </property>
  <property fmtid="{D5CDD505-2E9C-101B-9397-08002B2CF9AE}" pid="5" name="DateOfIssue">
    <vt:filetime>2019-03-25T13:53:33Z</vt:filetime>
  </property>
  <property fmtid="{D5CDD505-2E9C-101B-9397-08002B2CF9AE}" pid="6" name="d0ddc537bf024e18a49d90a9014456f2">
    <vt:lpwstr>Draft|f12da7ba-5c8f-4df4-b481-5b828b965b19</vt:lpwstr>
  </property>
  <property fmtid="{D5CDD505-2E9C-101B-9397-08002B2CF9AE}" pid="7" name="db5b0d16431a459c98ad1226840a15d0">
    <vt:lpwstr>General (E100)|44b16523-56b7-4867-8d4a-fd8d10f73e5f</vt:lpwstr>
  </property>
  <property fmtid="{D5CDD505-2E9C-101B-9397-08002B2CF9AE}" pid="8" name="RevisionId">
    <vt:lpwstr>V01</vt:lpwstr>
  </property>
  <property fmtid="{D5CDD505-2E9C-101B-9397-08002B2CF9AE}" pid="9" name="m7ea75a44ffb4859bd9daf9c9f8d6745">
    <vt:lpwstr>Official|0e656d35-460c-495a-95aa-e824bb313781</vt:lpwstr>
  </property>
  <property fmtid="{D5CDD505-2E9C-101B-9397-08002B2CF9AE}" pid="10" name="Originator of the Information">
    <vt:lpwstr/>
  </property>
  <property fmtid="{D5CDD505-2E9C-101B-9397-08002B2CF9AE}" pid="11" name="File Type0">
    <vt:lpwstr>214;#TP - Template|cabe1fd2-08b5-470f-b0ec-1066c640c245</vt:lpwstr>
  </property>
  <property fmtid="{D5CDD505-2E9C-101B-9397-08002B2CF9AE}" pid="12" name="Security Classification">
    <vt:lpwstr>40;#official|0e656d35-460c-495a-95aa-e824bb313781</vt:lpwstr>
  </property>
  <property fmtid="{D5CDD505-2E9C-101B-9397-08002B2CF9AE}" pid="13" name="Levels and Locations">
    <vt:lpwstr/>
  </property>
  <property fmtid="{D5CDD505-2E9C-101B-9397-08002B2CF9AE}" pid="14" name="Project Number">
    <vt:lpwstr/>
  </property>
  <property fmtid="{D5CDD505-2E9C-101B-9397-08002B2CF9AE}" pid="15" name="Volume or System Designation">
    <vt:lpwstr>170;#information technology|9b37640e-fcc1-4aa3-b1d7-77ee3590da80</vt:lpwstr>
  </property>
  <property fmtid="{D5CDD505-2E9C-101B-9397-08002B2CF9AE}" pid="16" name="Role within the Project">
    <vt:lpwstr/>
  </property>
  <property fmtid="{D5CDD505-2E9C-101B-9397-08002B2CF9AE}" pid="17" name="_dlc_DocIdItemGuid">
    <vt:lpwstr>74d87164-3d6b-4c72-80c3-3604bbce1c8a</vt:lpwstr>
  </property>
  <property fmtid="{D5CDD505-2E9C-101B-9397-08002B2CF9AE}" pid="18" name="MediaServiceImageTags">
    <vt:lpwstr/>
  </property>
  <property fmtid="{D5CDD505-2E9C-101B-9397-08002B2CF9AE}" pid="19" name="TaxKeyword">
    <vt:lpwstr/>
  </property>
  <property fmtid="{D5CDD505-2E9C-101B-9397-08002B2CF9AE}" pid="20" name="hab051ec02d54473b92d248811977a58">
    <vt:lpwstr>official|0e656d35-460c-495a-95aa-e824bb313781</vt:lpwstr>
  </property>
  <property fmtid="{D5CDD505-2E9C-101B-9397-08002B2CF9AE}" pid="21" name="TaxKeywordTaxHTField">
    <vt:lpwstr/>
  </property>
  <property fmtid="{D5CDD505-2E9C-101B-9397-08002B2CF9AE}" pid="22" name="b6d2114935c0439ab62ec29aa60fb431">
    <vt:lpwstr>Corporate Services|c925c370-4f71-4a37-9aad-c8e963d3a0e6</vt:lpwstr>
  </property>
  <property fmtid="{D5CDD505-2E9C-101B-9397-08002B2CF9AE}" pid="23" name="of23d78c85c7477da7e7ec48f84aa3a8">
    <vt:lpwstr>TP - Template|cabe1fd2-08b5-470f-b0ec-1066c640c245</vt:lpwstr>
  </property>
  <property fmtid="{D5CDD505-2E9C-101B-9397-08002B2CF9AE}" pid="24" name="m521f8fe4dfe4e17b284424fda647e71">
    <vt:lpwstr>it|9896012c-ae4b-42c3-b18e-5be8acd8c111</vt:lpwstr>
  </property>
  <property fmtid="{D5CDD505-2E9C-101B-9397-08002B2CF9AE}" pid="25" name="Community">
    <vt:lpwstr>675;#Corporate Services|c925c370-4f71-4a37-9aad-c8e963d3a0e6</vt:lpwstr>
  </property>
  <property fmtid="{D5CDD505-2E9C-101B-9397-08002B2CF9AE}" pid="26" name="a038fe9a494d44ac9b9bfdef5f03c89d">
    <vt:lpwstr>information technology|9b37640e-fcc1-4aa3-b1d7-77ee3590da80</vt:lpwstr>
  </property>
  <property fmtid="{D5CDD505-2E9C-101B-9397-08002B2CF9AE}" pid="27" name="Professional_x0020_Home">
    <vt:lpwstr>657;#it|9896012c-ae4b-42c3-b18e-5be8acd8c111</vt:lpwstr>
  </property>
  <property fmtid="{D5CDD505-2E9C-101B-9397-08002B2CF9AE}" pid="28" name="Professional Home">
    <vt:lpwstr>657;#it|9896012c-ae4b-42c3-b18e-5be8acd8c111</vt:lpwstr>
  </property>
  <property fmtid="{D5CDD505-2E9C-101B-9397-08002B2CF9AE}" pid="29" name="DocumentSetDescription">
    <vt:lpwstr/>
  </property>
  <property fmtid="{D5CDD505-2E9C-101B-9397-08002B2CF9AE}" pid="30" name="IMS Level">
    <vt:r8>1</vt:r8>
  </property>
  <property fmtid="{D5CDD505-2E9C-101B-9397-08002B2CF9AE}" pid="31" name="Owner">
    <vt:lpwstr>119;#Philippe Berthelot</vt:lpwstr>
  </property>
  <property fmtid="{D5CDD505-2E9C-101B-9397-08002B2CF9AE}" pid="32" name="Publication Status">
    <vt:lpwstr>Current Version</vt:lpwstr>
  </property>
  <property fmtid="{D5CDD505-2E9C-101B-9397-08002B2CF9AE}" pid="34" name="Document Type">
    <vt:lpwstr>Policy</vt:lpwstr>
  </property>
  <property fmtid="{D5CDD505-2E9C-101B-9397-08002B2CF9AE}" pid="35" name="Requires enhanced approval?">
    <vt:bool>true</vt:bool>
  </property>
  <property fmtid="{D5CDD505-2E9C-101B-9397-08002B2CF9AE}" pid="36" name="Related Document(s)">
    <vt:lpwstr/>
  </property>
  <property fmtid="{D5CDD505-2E9C-101B-9397-08002B2CF9AE}" pid="37" name="Date of Issue">
    <vt:filetime>2024-09-10T23:00:00Z</vt:filetime>
  </property>
  <property fmtid="{D5CDD505-2E9C-101B-9397-08002B2CF9AE}" pid="38" name="Document Number">
    <vt:lpwstr>N/A</vt:lpwstr>
  </property>
  <property fmtid="{D5CDD505-2E9C-101B-9397-08002B2CF9AE}" pid="39" name="File_x0020_Type0">
    <vt:lpwstr>214;#TP - Template|cabe1fd2-08b5-470f-b0ec-1066c640c245</vt:lpwstr>
  </property>
  <property fmtid="{D5CDD505-2E9C-101B-9397-08002B2CF9AE}" pid="40" name="Security_x0020_Classification">
    <vt:lpwstr>40;#official|0e656d35-460c-495a-95aa-e824bb313781</vt:lpwstr>
  </property>
  <property fmtid="{D5CDD505-2E9C-101B-9397-08002B2CF9AE}" pid="41" name="Volume_x0020_or_x0020_System_x0020_Designation">
    <vt:lpwstr>170;#information technology|9b37640e-fcc1-4aa3-b1d7-77ee3590da80</vt:lpwstr>
  </property>
</Properties>
</file>